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D85E7" w14:textId="77777777" w:rsidR="00D0571A" w:rsidRDefault="00D0571A" w:rsidP="00013BD5">
      <w:pPr>
        <w:pStyle w:val="1Body"/>
        <w:numPr>
          <w:ilvl w:val="0"/>
          <w:numId w:val="0"/>
        </w:numPr>
        <w:tabs>
          <w:tab w:val="clear" w:pos="-720"/>
          <w:tab w:val="clear" w:pos="0"/>
        </w:tabs>
        <w:rPr>
          <w:rFonts w:asciiTheme="minorHAnsi" w:hAnsiTheme="minorHAnsi" w:cstheme="minorHAnsi"/>
          <w:b/>
        </w:rPr>
      </w:pPr>
    </w:p>
    <w:p w14:paraId="6FE4828A" w14:textId="15CCEFF0" w:rsidR="00013BD5" w:rsidRPr="00013BD5" w:rsidRDefault="00013BD5" w:rsidP="00013BD5">
      <w:pPr>
        <w:pStyle w:val="1Body"/>
        <w:numPr>
          <w:ilvl w:val="0"/>
          <w:numId w:val="0"/>
        </w:numPr>
        <w:tabs>
          <w:tab w:val="clear" w:pos="-720"/>
          <w:tab w:val="clear" w:pos="0"/>
        </w:tabs>
        <w:rPr>
          <w:rFonts w:asciiTheme="minorHAnsi" w:hAnsiTheme="minorHAnsi" w:cstheme="minorHAnsi"/>
          <w:b/>
        </w:rPr>
      </w:pPr>
      <w:r w:rsidRPr="00013BD5">
        <w:rPr>
          <w:rFonts w:asciiTheme="minorHAnsi" w:hAnsiTheme="minorHAnsi" w:cstheme="minorHAnsi"/>
          <w:b/>
        </w:rPr>
        <w:t>SCOPE AND PURPOSE</w:t>
      </w:r>
    </w:p>
    <w:p w14:paraId="2C70E7F6" w14:textId="4201EACD" w:rsidR="00013BD5" w:rsidRPr="00013BD5" w:rsidRDefault="00013BD5" w:rsidP="009C3386">
      <w:pPr>
        <w:pStyle w:val="1Body"/>
        <w:numPr>
          <w:ilvl w:val="0"/>
          <w:numId w:val="0"/>
        </w:numPr>
        <w:rPr>
          <w:rFonts w:asciiTheme="minorHAnsi" w:hAnsiTheme="minorHAnsi" w:cstheme="minorHAnsi"/>
        </w:rPr>
      </w:pPr>
      <w:r w:rsidRPr="00013BD5">
        <w:rPr>
          <w:rFonts w:asciiTheme="minorHAnsi" w:hAnsiTheme="minorHAnsi" w:cstheme="minorHAnsi"/>
        </w:rPr>
        <w:t xml:space="preserve">To provide a policy </w:t>
      </w:r>
      <w:r w:rsidR="009C3386">
        <w:rPr>
          <w:rFonts w:asciiTheme="minorHAnsi" w:hAnsiTheme="minorHAnsi" w:cstheme="minorHAnsi"/>
        </w:rPr>
        <w:t xml:space="preserve">and guidelines </w:t>
      </w:r>
      <w:r w:rsidRPr="00013BD5">
        <w:rPr>
          <w:rFonts w:asciiTheme="minorHAnsi" w:hAnsiTheme="minorHAnsi" w:cstheme="minorHAnsi"/>
        </w:rPr>
        <w:t xml:space="preserve">for </w:t>
      </w:r>
      <w:r w:rsidR="009C3386">
        <w:rPr>
          <w:rFonts w:asciiTheme="minorHAnsi" w:hAnsiTheme="minorHAnsi" w:cstheme="minorHAnsi"/>
        </w:rPr>
        <w:t xml:space="preserve">Residential Fire Sprinkler Systems </w:t>
      </w:r>
      <w:r w:rsidR="00B957BF">
        <w:rPr>
          <w:rFonts w:asciiTheme="minorHAnsi" w:hAnsiTheme="minorHAnsi" w:cstheme="minorHAnsi"/>
        </w:rPr>
        <w:t>(NFPA</w:t>
      </w:r>
      <w:r w:rsidR="00C263B0">
        <w:rPr>
          <w:rFonts w:asciiTheme="minorHAnsi" w:hAnsiTheme="minorHAnsi" w:cstheme="minorHAnsi"/>
        </w:rPr>
        <w:t>-</w:t>
      </w:r>
      <w:r w:rsidR="00B957BF">
        <w:rPr>
          <w:rFonts w:asciiTheme="minorHAnsi" w:hAnsiTheme="minorHAnsi" w:cstheme="minorHAnsi"/>
        </w:rPr>
        <w:t xml:space="preserve">13D) </w:t>
      </w:r>
      <w:r w:rsidR="009C3386">
        <w:rPr>
          <w:rFonts w:asciiTheme="minorHAnsi" w:hAnsiTheme="minorHAnsi" w:cstheme="minorHAnsi"/>
        </w:rPr>
        <w:t xml:space="preserve">installed </w:t>
      </w:r>
      <w:r w:rsidRPr="00013BD5">
        <w:rPr>
          <w:rFonts w:asciiTheme="minorHAnsi" w:hAnsiTheme="minorHAnsi" w:cstheme="minorHAnsi"/>
        </w:rPr>
        <w:t>within the City of Federal Way and the City of Des Moines.</w:t>
      </w:r>
    </w:p>
    <w:p w14:paraId="027F9DB7" w14:textId="77777777" w:rsidR="00013BD5" w:rsidRPr="00013BD5" w:rsidRDefault="00013BD5" w:rsidP="00013BD5">
      <w:pPr>
        <w:pStyle w:val="1Body"/>
        <w:numPr>
          <w:ilvl w:val="0"/>
          <w:numId w:val="0"/>
        </w:numPr>
        <w:tabs>
          <w:tab w:val="clear" w:pos="-720"/>
          <w:tab w:val="clear" w:pos="0"/>
        </w:tabs>
        <w:rPr>
          <w:rFonts w:asciiTheme="minorHAnsi" w:hAnsiTheme="minorHAnsi" w:cstheme="minorHAnsi"/>
          <w:b/>
        </w:rPr>
      </w:pPr>
      <w:r w:rsidRPr="00013BD5">
        <w:rPr>
          <w:rFonts w:asciiTheme="minorHAnsi" w:hAnsiTheme="minorHAnsi" w:cstheme="minorHAnsi"/>
          <w:b/>
        </w:rPr>
        <w:t>CODE AUTHORITY</w:t>
      </w:r>
    </w:p>
    <w:p w14:paraId="74D224AF" w14:textId="77777777" w:rsidR="00013BD5" w:rsidRPr="00013BD5" w:rsidRDefault="00013BD5" w:rsidP="00013BD5">
      <w:pPr>
        <w:pStyle w:val="1Body"/>
        <w:numPr>
          <w:ilvl w:val="0"/>
          <w:numId w:val="0"/>
        </w:numPr>
        <w:rPr>
          <w:rFonts w:asciiTheme="minorHAnsi" w:hAnsiTheme="minorHAnsi" w:cstheme="minorHAnsi"/>
        </w:rPr>
      </w:pPr>
      <w:r>
        <w:rPr>
          <w:rFonts w:asciiTheme="minorHAnsi" w:hAnsiTheme="minorHAnsi" w:cstheme="minorHAnsi"/>
        </w:rPr>
        <w:t>International Fire Code</w:t>
      </w:r>
      <w:r w:rsidRPr="00013BD5">
        <w:rPr>
          <w:rFonts w:asciiTheme="minorHAnsi" w:hAnsiTheme="minorHAnsi" w:cstheme="minorHAnsi"/>
        </w:rPr>
        <w:t xml:space="preserve">. </w:t>
      </w:r>
    </w:p>
    <w:p w14:paraId="3CD6380D" w14:textId="75FB73B1" w:rsidR="00013BD5" w:rsidRDefault="009C3386" w:rsidP="00013BD5">
      <w:pPr>
        <w:pStyle w:val="1Body"/>
        <w:numPr>
          <w:ilvl w:val="0"/>
          <w:numId w:val="0"/>
        </w:numPr>
        <w:tabs>
          <w:tab w:val="clear" w:pos="-720"/>
          <w:tab w:val="clear" w:pos="0"/>
        </w:tabs>
        <w:rPr>
          <w:rFonts w:asciiTheme="minorHAnsi" w:hAnsiTheme="minorHAnsi" w:cstheme="minorHAnsi"/>
          <w:b/>
        </w:rPr>
      </w:pPr>
      <w:r>
        <w:rPr>
          <w:rFonts w:asciiTheme="minorHAnsi" w:hAnsiTheme="minorHAnsi" w:cstheme="minorHAnsi"/>
          <w:b/>
        </w:rPr>
        <w:t>OVERVIEW</w:t>
      </w:r>
    </w:p>
    <w:p w14:paraId="6A6097D9" w14:textId="6B67EE25" w:rsidR="009C3386" w:rsidRDefault="009C3386" w:rsidP="00013BD5">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Cs/>
        </w:rPr>
        <w:t xml:space="preserve">This policy outlines the conditions for an automatic </w:t>
      </w:r>
      <w:r w:rsidR="00406EA2">
        <w:rPr>
          <w:rFonts w:asciiTheme="minorHAnsi" w:hAnsiTheme="minorHAnsi" w:cstheme="minorHAnsi"/>
          <w:bCs/>
        </w:rPr>
        <w:t>fire sprinkler system for residential properties, including single-family homes</w:t>
      </w:r>
      <w:r w:rsidR="00041DEB">
        <w:rPr>
          <w:rFonts w:asciiTheme="minorHAnsi" w:hAnsiTheme="minorHAnsi" w:cstheme="minorHAnsi"/>
          <w:bCs/>
        </w:rPr>
        <w:t xml:space="preserve">, duplexes, and townhomes. </w:t>
      </w:r>
      <w:r>
        <w:rPr>
          <w:rFonts w:asciiTheme="minorHAnsi" w:hAnsiTheme="minorHAnsi" w:cstheme="minorHAnsi"/>
          <w:bCs/>
        </w:rPr>
        <w:t xml:space="preserve">The requirements for </w:t>
      </w:r>
      <w:r w:rsidR="00041DEB">
        <w:rPr>
          <w:rFonts w:asciiTheme="minorHAnsi" w:hAnsiTheme="minorHAnsi" w:cstheme="minorHAnsi"/>
          <w:bCs/>
        </w:rPr>
        <w:t>installing</w:t>
      </w:r>
      <w:r>
        <w:rPr>
          <w:rFonts w:asciiTheme="minorHAnsi" w:hAnsiTheme="minorHAnsi" w:cstheme="minorHAnsi"/>
          <w:bCs/>
        </w:rPr>
        <w:t xml:space="preserve"> an automatic residential fire sprinkler system </w:t>
      </w:r>
      <w:r w:rsidR="00B957BF">
        <w:rPr>
          <w:rFonts w:asciiTheme="minorHAnsi" w:hAnsiTheme="minorHAnsi" w:cstheme="minorHAnsi"/>
          <w:bCs/>
        </w:rPr>
        <w:t>are</w:t>
      </w:r>
      <w:r>
        <w:rPr>
          <w:rFonts w:asciiTheme="minorHAnsi" w:hAnsiTheme="minorHAnsi" w:cstheme="minorHAnsi"/>
          <w:bCs/>
        </w:rPr>
        <w:t xml:space="preserve"> intended to mitigate </w:t>
      </w:r>
      <w:r w:rsidR="00B957BF">
        <w:rPr>
          <w:rFonts w:asciiTheme="minorHAnsi" w:hAnsiTheme="minorHAnsi" w:cstheme="minorHAnsi"/>
          <w:bCs/>
        </w:rPr>
        <w:t>life-safety issues related to emergency access, water supply, and anticipated response times.</w:t>
      </w:r>
    </w:p>
    <w:p w14:paraId="4E4022D6" w14:textId="41DA9D61" w:rsidR="00B957BF" w:rsidRDefault="00B957BF" w:rsidP="00013BD5">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
        </w:rPr>
        <w:t>REQUIREMENTS FOR RESIDENTIAL PROPERTIES</w:t>
      </w:r>
    </w:p>
    <w:p w14:paraId="76ADADAE" w14:textId="06AF844B" w:rsidR="00B957BF" w:rsidRDefault="00B957BF" w:rsidP="00013BD5">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Cs/>
        </w:rPr>
        <w:t xml:space="preserve">Residential buildings with habitable spaces, including adult family homes, are required to have an automatic residential fire sprinkler system </w:t>
      </w:r>
      <w:r w:rsidR="00406EA2">
        <w:rPr>
          <w:rFonts w:asciiTheme="minorHAnsi" w:hAnsiTheme="minorHAnsi" w:cstheme="minorHAnsi"/>
          <w:bCs/>
        </w:rPr>
        <w:t>when the fo</w:t>
      </w:r>
      <w:r>
        <w:rPr>
          <w:rFonts w:asciiTheme="minorHAnsi" w:hAnsiTheme="minorHAnsi" w:cstheme="minorHAnsi"/>
          <w:bCs/>
        </w:rPr>
        <w:t>llowing conditions</w:t>
      </w:r>
      <w:r w:rsidR="00406EA2">
        <w:rPr>
          <w:rFonts w:asciiTheme="minorHAnsi" w:hAnsiTheme="minorHAnsi" w:cstheme="minorHAnsi"/>
          <w:bCs/>
        </w:rPr>
        <w:t xml:space="preserve"> are not met</w:t>
      </w:r>
      <w:r>
        <w:rPr>
          <w:rFonts w:asciiTheme="minorHAnsi" w:hAnsiTheme="minorHAnsi" w:cstheme="minorHAnsi"/>
          <w:bCs/>
        </w:rPr>
        <w:t>:</w:t>
      </w:r>
    </w:p>
    <w:p w14:paraId="76585F79" w14:textId="00100D74" w:rsidR="00B957BF" w:rsidRDefault="00B957BF" w:rsidP="00B957BF">
      <w:pPr>
        <w:pStyle w:val="1Body"/>
        <w:numPr>
          <w:ilvl w:val="0"/>
          <w:numId w:val="0"/>
        </w:numPr>
        <w:tabs>
          <w:tab w:val="clear" w:pos="-720"/>
          <w:tab w:val="clear" w:pos="0"/>
        </w:tabs>
        <w:ind w:left="540" w:hanging="180"/>
        <w:rPr>
          <w:rFonts w:asciiTheme="minorHAnsi" w:hAnsiTheme="minorHAnsi" w:cstheme="minorHAnsi"/>
          <w:bCs/>
        </w:rPr>
      </w:pPr>
      <w:r>
        <w:rPr>
          <w:rFonts w:asciiTheme="minorHAnsi" w:hAnsiTheme="minorHAnsi" w:cstheme="minorHAnsi"/>
          <w:bCs/>
        </w:rPr>
        <w:t xml:space="preserve">A. Residential buildings on properties without adequate </w:t>
      </w:r>
      <w:r w:rsidR="00041DEB">
        <w:rPr>
          <w:rFonts w:asciiTheme="minorHAnsi" w:hAnsiTheme="minorHAnsi" w:cstheme="minorHAnsi"/>
          <w:bCs/>
        </w:rPr>
        <w:t>f</w:t>
      </w:r>
      <w:r>
        <w:rPr>
          <w:rFonts w:asciiTheme="minorHAnsi" w:hAnsiTheme="minorHAnsi" w:cstheme="minorHAnsi"/>
          <w:bCs/>
        </w:rPr>
        <w:t>ire apparatus access as defined by the International Fire     Code</w:t>
      </w:r>
      <w:r w:rsidR="008556E7">
        <w:rPr>
          <w:rFonts w:asciiTheme="minorHAnsi" w:hAnsiTheme="minorHAnsi" w:cstheme="minorHAnsi"/>
          <w:bCs/>
        </w:rPr>
        <w:t xml:space="preserve"> (IFC).</w:t>
      </w:r>
      <w:r>
        <w:rPr>
          <w:rFonts w:asciiTheme="minorHAnsi" w:hAnsiTheme="minorHAnsi" w:cstheme="minorHAnsi"/>
          <w:bCs/>
        </w:rPr>
        <w:t xml:space="preserve"> </w:t>
      </w:r>
    </w:p>
    <w:p w14:paraId="03E9590A" w14:textId="2E004B3B" w:rsidR="00B957BF" w:rsidRDefault="00B957BF" w:rsidP="00B957BF">
      <w:pPr>
        <w:pStyle w:val="1Body"/>
        <w:numPr>
          <w:ilvl w:val="0"/>
          <w:numId w:val="0"/>
        </w:numPr>
        <w:tabs>
          <w:tab w:val="clear" w:pos="-720"/>
          <w:tab w:val="clear" w:pos="0"/>
        </w:tabs>
        <w:ind w:left="540" w:hanging="180"/>
        <w:rPr>
          <w:rFonts w:asciiTheme="minorHAnsi" w:hAnsiTheme="minorHAnsi" w:cstheme="minorHAnsi"/>
          <w:bCs/>
        </w:rPr>
      </w:pPr>
      <w:r>
        <w:rPr>
          <w:rFonts w:asciiTheme="minorHAnsi" w:hAnsiTheme="minorHAnsi" w:cstheme="minorHAnsi"/>
          <w:bCs/>
        </w:rPr>
        <w:t>B. Residential buildings on properties that are not provided with all of the following:</w:t>
      </w:r>
    </w:p>
    <w:p w14:paraId="73EFA993" w14:textId="6A07C07B" w:rsidR="00B957BF" w:rsidRDefault="00B957BF" w:rsidP="00B957BF">
      <w:pPr>
        <w:pStyle w:val="1Body"/>
        <w:numPr>
          <w:ilvl w:val="0"/>
          <w:numId w:val="0"/>
        </w:numPr>
        <w:tabs>
          <w:tab w:val="clear" w:pos="-720"/>
          <w:tab w:val="clear" w:pos="0"/>
        </w:tabs>
        <w:ind w:left="540" w:hanging="180"/>
        <w:rPr>
          <w:rFonts w:asciiTheme="minorHAnsi" w:hAnsiTheme="minorHAnsi" w:cstheme="minorHAnsi"/>
          <w:bCs/>
        </w:rPr>
      </w:pPr>
      <w:r>
        <w:rPr>
          <w:rFonts w:asciiTheme="minorHAnsi" w:hAnsiTheme="minorHAnsi" w:cstheme="minorHAnsi"/>
          <w:bCs/>
        </w:rPr>
        <w:tab/>
        <w:t xml:space="preserve">1. The minimum </w:t>
      </w:r>
      <w:r w:rsidR="00041DEB">
        <w:rPr>
          <w:rFonts w:asciiTheme="minorHAnsi" w:hAnsiTheme="minorHAnsi" w:cstheme="minorHAnsi"/>
          <w:bCs/>
        </w:rPr>
        <w:t>f</w:t>
      </w:r>
      <w:r>
        <w:rPr>
          <w:rFonts w:asciiTheme="minorHAnsi" w:hAnsiTheme="minorHAnsi" w:cstheme="minorHAnsi"/>
          <w:bCs/>
        </w:rPr>
        <w:t>ire apparatus access road as defined by the International Fire Code.</w:t>
      </w:r>
    </w:p>
    <w:p w14:paraId="2A042ACC" w14:textId="1839E582" w:rsidR="00B957BF" w:rsidRDefault="009E3F29" w:rsidP="008556E7">
      <w:pPr>
        <w:pStyle w:val="1Body"/>
        <w:numPr>
          <w:ilvl w:val="0"/>
          <w:numId w:val="0"/>
        </w:numPr>
        <w:tabs>
          <w:tab w:val="clear" w:pos="-720"/>
          <w:tab w:val="clear" w:pos="0"/>
        </w:tabs>
        <w:ind w:left="720" w:hanging="180"/>
        <w:rPr>
          <w:rFonts w:asciiTheme="minorHAnsi" w:hAnsiTheme="minorHAnsi" w:cstheme="minorHAnsi"/>
          <w:bCs/>
        </w:rPr>
      </w:pPr>
      <w:r>
        <w:rPr>
          <w:rFonts w:asciiTheme="minorHAnsi" w:hAnsiTheme="minorHAnsi" w:cstheme="minorHAnsi"/>
          <w:bCs/>
        </w:rPr>
        <w:t>2. Water supply from a water utility providing a minimum of 1,000 gallons per minute (GPM)</w:t>
      </w:r>
      <w:r w:rsidR="008556E7">
        <w:rPr>
          <w:rFonts w:asciiTheme="minorHAnsi" w:hAnsiTheme="minorHAnsi" w:cstheme="minorHAnsi"/>
          <w:bCs/>
        </w:rPr>
        <w:t xml:space="preserve"> </w:t>
      </w:r>
      <w:r w:rsidR="00487070">
        <w:rPr>
          <w:rFonts w:asciiTheme="minorHAnsi" w:hAnsiTheme="minorHAnsi" w:cstheme="minorHAnsi"/>
          <w:bCs/>
        </w:rPr>
        <w:t xml:space="preserve">at </w:t>
      </w:r>
      <w:r w:rsidR="00277D19">
        <w:rPr>
          <w:rFonts w:asciiTheme="minorHAnsi" w:hAnsiTheme="minorHAnsi" w:cstheme="minorHAnsi"/>
          <w:bCs/>
        </w:rPr>
        <w:t>20 pounds</w:t>
      </w:r>
      <w:r w:rsidR="00487070">
        <w:rPr>
          <w:rFonts w:asciiTheme="minorHAnsi" w:hAnsiTheme="minorHAnsi" w:cstheme="minorHAnsi"/>
          <w:bCs/>
        </w:rPr>
        <w:t xml:space="preserve"> </w:t>
      </w:r>
      <w:r w:rsidR="00277D19">
        <w:rPr>
          <w:rFonts w:asciiTheme="minorHAnsi" w:hAnsiTheme="minorHAnsi" w:cstheme="minorHAnsi"/>
          <w:bCs/>
        </w:rPr>
        <w:t>per square inch</w:t>
      </w:r>
      <w:r w:rsidR="00487070">
        <w:rPr>
          <w:rFonts w:asciiTheme="minorHAnsi" w:hAnsiTheme="minorHAnsi" w:cstheme="minorHAnsi"/>
          <w:bCs/>
        </w:rPr>
        <w:t xml:space="preserve"> (PSI) </w:t>
      </w:r>
      <w:r w:rsidR="008556E7">
        <w:rPr>
          <w:rFonts w:asciiTheme="minorHAnsi" w:hAnsiTheme="minorHAnsi" w:cstheme="minorHAnsi"/>
          <w:bCs/>
        </w:rPr>
        <w:t xml:space="preserve">for buildings up to 3,600 square feet of floor area or the minimum fire flow required for buildings </w:t>
      </w:r>
      <w:r w:rsidR="00277D19">
        <w:rPr>
          <w:rFonts w:asciiTheme="minorHAnsi" w:hAnsiTheme="minorHAnsi" w:cstheme="minorHAnsi"/>
          <w:bCs/>
        </w:rPr>
        <w:t xml:space="preserve">3,601 square feet </w:t>
      </w:r>
      <w:r w:rsidR="00406EA2">
        <w:rPr>
          <w:rFonts w:asciiTheme="minorHAnsi" w:hAnsiTheme="minorHAnsi" w:cstheme="minorHAnsi"/>
          <w:bCs/>
        </w:rPr>
        <w:t xml:space="preserve">or greater </w:t>
      </w:r>
      <w:r w:rsidR="00277D19">
        <w:rPr>
          <w:rFonts w:asciiTheme="minorHAnsi" w:hAnsiTheme="minorHAnsi" w:cstheme="minorHAnsi"/>
          <w:bCs/>
        </w:rPr>
        <w:t>per</w:t>
      </w:r>
      <w:r w:rsidR="008556E7">
        <w:rPr>
          <w:rFonts w:asciiTheme="minorHAnsi" w:hAnsiTheme="minorHAnsi" w:cstheme="minorHAnsi"/>
          <w:bCs/>
        </w:rPr>
        <w:t xml:space="preserve"> the International Fire Code Appendix-B table</w:t>
      </w:r>
      <w:r w:rsidR="00FD47E5">
        <w:rPr>
          <w:rFonts w:asciiTheme="minorHAnsi" w:hAnsiTheme="minorHAnsi" w:cstheme="minorHAnsi"/>
          <w:bCs/>
        </w:rPr>
        <w:t>(s)</w:t>
      </w:r>
      <w:r w:rsidR="008556E7">
        <w:rPr>
          <w:rFonts w:asciiTheme="minorHAnsi" w:hAnsiTheme="minorHAnsi" w:cstheme="minorHAnsi"/>
          <w:bCs/>
        </w:rPr>
        <w:t>.</w:t>
      </w:r>
    </w:p>
    <w:p w14:paraId="1431B29E" w14:textId="77B2B07F" w:rsidR="009E3F29" w:rsidRDefault="009E3F29" w:rsidP="009E3F29">
      <w:pPr>
        <w:pStyle w:val="1Body"/>
        <w:numPr>
          <w:ilvl w:val="0"/>
          <w:numId w:val="0"/>
        </w:numPr>
        <w:tabs>
          <w:tab w:val="clear" w:pos="-720"/>
          <w:tab w:val="clear" w:pos="0"/>
        </w:tabs>
        <w:ind w:left="540"/>
        <w:rPr>
          <w:rFonts w:asciiTheme="minorHAnsi" w:hAnsiTheme="minorHAnsi" w:cstheme="minorHAnsi"/>
          <w:bCs/>
        </w:rPr>
      </w:pPr>
      <w:r>
        <w:rPr>
          <w:rFonts w:asciiTheme="minorHAnsi" w:hAnsiTheme="minorHAnsi" w:cstheme="minorHAnsi"/>
          <w:bCs/>
        </w:rPr>
        <w:t>3. Fire hydrant(s) within 350 feet of the property line, as measured by vehicular travel.</w:t>
      </w:r>
    </w:p>
    <w:p w14:paraId="4C7FC9E8" w14:textId="19DC2D8F" w:rsidR="009E3F29" w:rsidRDefault="009E3F29" w:rsidP="00741DC1">
      <w:pPr>
        <w:pStyle w:val="1Body"/>
        <w:numPr>
          <w:ilvl w:val="0"/>
          <w:numId w:val="0"/>
        </w:numPr>
        <w:tabs>
          <w:tab w:val="clear" w:pos="-720"/>
          <w:tab w:val="clear" w:pos="0"/>
        </w:tabs>
        <w:ind w:left="720" w:hanging="360"/>
        <w:rPr>
          <w:rFonts w:asciiTheme="minorHAnsi" w:hAnsiTheme="minorHAnsi" w:cstheme="minorHAnsi"/>
          <w:bCs/>
        </w:rPr>
      </w:pPr>
      <w:r>
        <w:rPr>
          <w:rFonts w:asciiTheme="minorHAnsi" w:hAnsiTheme="minorHAnsi" w:cstheme="minorHAnsi"/>
          <w:bCs/>
        </w:rPr>
        <w:t>C.</w:t>
      </w:r>
      <w:r w:rsidR="00741DC1">
        <w:rPr>
          <w:rFonts w:asciiTheme="minorHAnsi" w:hAnsiTheme="minorHAnsi" w:cstheme="minorHAnsi"/>
          <w:bCs/>
        </w:rPr>
        <w:t xml:space="preserve"> </w:t>
      </w:r>
      <w:r w:rsidR="00850100">
        <w:rPr>
          <w:rFonts w:asciiTheme="minorHAnsi" w:hAnsiTheme="minorHAnsi" w:cstheme="minorHAnsi"/>
          <w:bCs/>
        </w:rPr>
        <w:t>An adult family home with a capacity of seven or eight that serves residents who require assistance during an evacuation.</w:t>
      </w:r>
    </w:p>
    <w:p w14:paraId="66C0C2D7" w14:textId="3316A824" w:rsidR="00D0571A" w:rsidRDefault="00D0571A" w:rsidP="00D0571A">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Cs/>
        </w:rPr>
        <w:t xml:space="preserve">If an automatic fire sprinkler system is to be installed in the building, then full compliance with fire apparatus access and/or water supply is not required as </w:t>
      </w:r>
      <w:r w:rsidR="006B62A8">
        <w:rPr>
          <w:rFonts w:asciiTheme="minorHAnsi" w:hAnsiTheme="minorHAnsi" w:cstheme="minorHAnsi"/>
          <w:bCs/>
        </w:rPr>
        <w:t xml:space="preserve">the installed </w:t>
      </w:r>
      <w:r>
        <w:rPr>
          <w:rFonts w:asciiTheme="minorHAnsi" w:hAnsiTheme="minorHAnsi" w:cstheme="minorHAnsi"/>
          <w:bCs/>
        </w:rPr>
        <w:t xml:space="preserve">fire </w:t>
      </w:r>
      <w:r w:rsidR="006B62A8">
        <w:rPr>
          <w:rFonts w:asciiTheme="minorHAnsi" w:hAnsiTheme="minorHAnsi" w:cstheme="minorHAnsi"/>
          <w:bCs/>
        </w:rPr>
        <w:t xml:space="preserve">sprinkler system serves as a </w:t>
      </w:r>
      <w:r w:rsidR="00406EA2">
        <w:rPr>
          <w:rFonts w:asciiTheme="minorHAnsi" w:hAnsiTheme="minorHAnsi" w:cstheme="minorHAnsi"/>
          <w:bCs/>
        </w:rPr>
        <w:t xml:space="preserve">fire </w:t>
      </w:r>
      <w:r>
        <w:rPr>
          <w:rFonts w:asciiTheme="minorHAnsi" w:hAnsiTheme="minorHAnsi" w:cstheme="minorHAnsi"/>
          <w:bCs/>
        </w:rPr>
        <w:t xml:space="preserve">protection mitigation. </w:t>
      </w:r>
    </w:p>
    <w:p w14:paraId="2EC1DD43" w14:textId="0EE30479" w:rsidR="00041DEB" w:rsidRDefault="00041DEB" w:rsidP="00041DEB">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
        </w:rPr>
        <w:t>FIRE ACCESS ROAD REQUIREMENTS</w:t>
      </w:r>
    </w:p>
    <w:p w14:paraId="4D522DD1" w14:textId="38AC0214" w:rsidR="00041DEB" w:rsidRDefault="00041DEB" w:rsidP="00041DEB">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Cs/>
        </w:rPr>
        <w:t>A fire apparatus access road/fire lane can be a driveway, easement, or a public or private road that meets all of the following requirements:</w:t>
      </w:r>
    </w:p>
    <w:p w14:paraId="0AD8EAAC" w14:textId="39A1D06B" w:rsidR="00C565D9" w:rsidRDefault="00C565D9" w:rsidP="00C565D9">
      <w:pPr>
        <w:pStyle w:val="1Body"/>
        <w:numPr>
          <w:ilvl w:val="0"/>
          <w:numId w:val="0"/>
        </w:numPr>
        <w:tabs>
          <w:tab w:val="clear" w:pos="-720"/>
          <w:tab w:val="clear" w:pos="0"/>
        </w:tabs>
        <w:ind w:left="180"/>
        <w:rPr>
          <w:rFonts w:asciiTheme="minorHAnsi" w:hAnsiTheme="minorHAnsi" w:cstheme="minorHAnsi"/>
          <w:bCs/>
        </w:rPr>
      </w:pPr>
      <w:r>
        <w:rPr>
          <w:rFonts w:asciiTheme="minorHAnsi" w:hAnsiTheme="minorHAnsi" w:cstheme="minorHAnsi"/>
          <w:bCs/>
        </w:rPr>
        <w:t>A. Minimum 20-foot wide, unobstructed permanent all-weather driving surface with 37.5-ton (75,000 lbs.) loading capacity.</w:t>
      </w:r>
    </w:p>
    <w:p w14:paraId="21B5257C" w14:textId="0E057209" w:rsidR="00C565D9" w:rsidRDefault="00C565D9" w:rsidP="00C565D9">
      <w:pPr>
        <w:pStyle w:val="1Body"/>
        <w:numPr>
          <w:ilvl w:val="0"/>
          <w:numId w:val="0"/>
        </w:numPr>
        <w:tabs>
          <w:tab w:val="clear" w:pos="-720"/>
          <w:tab w:val="clear" w:pos="0"/>
        </w:tabs>
        <w:ind w:left="180"/>
        <w:rPr>
          <w:rFonts w:asciiTheme="minorHAnsi" w:hAnsiTheme="minorHAnsi" w:cstheme="minorHAnsi"/>
          <w:bCs/>
        </w:rPr>
      </w:pPr>
      <w:r>
        <w:rPr>
          <w:rFonts w:asciiTheme="minorHAnsi" w:hAnsiTheme="minorHAnsi" w:cstheme="minorHAnsi"/>
          <w:bCs/>
        </w:rPr>
        <w:t>B. All portions of the exterior walls of residential buildings (at grade) must be within 150 feet (as a person would walk via an approved route around the building) from an approved fire apparatus access road/fire lane.</w:t>
      </w:r>
    </w:p>
    <w:p w14:paraId="1C147CB2" w14:textId="39E2097D" w:rsidR="00C565D9" w:rsidRDefault="00C565D9" w:rsidP="00C565D9">
      <w:pPr>
        <w:pStyle w:val="1Body"/>
        <w:numPr>
          <w:ilvl w:val="0"/>
          <w:numId w:val="0"/>
        </w:numPr>
        <w:tabs>
          <w:tab w:val="clear" w:pos="-720"/>
          <w:tab w:val="clear" w:pos="0"/>
        </w:tabs>
        <w:ind w:left="180"/>
        <w:rPr>
          <w:rFonts w:asciiTheme="minorHAnsi" w:hAnsiTheme="minorHAnsi" w:cstheme="minorHAnsi"/>
          <w:bCs/>
        </w:rPr>
      </w:pPr>
      <w:r>
        <w:rPr>
          <w:rFonts w:asciiTheme="minorHAnsi" w:hAnsiTheme="minorHAnsi" w:cstheme="minorHAnsi"/>
          <w:bCs/>
        </w:rPr>
        <w:t xml:space="preserve">C. A maximum grade of 15 percent at all locations, and a maximum side slope </w:t>
      </w:r>
      <w:r w:rsidR="00E656C0">
        <w:rPr>
          <w:rFonts w:asciiTheme="minorHAnsi" w:hAnsiTheme="minorHAnsi" w:cstheme="minorHAnsi"/>
          <w:bCs/>
        </w:rPr>
        <w:t xml:space="preserve">grade of </w:t>
      </w:r>
      <w:r>
        <w:rPr>
          <w:rFonts w:asciiTheme="minorHAnsi" w:hAnsiTheme="minorHAnsi" w:cstheme="minorHAnsi"/>
          <w:bCs/>
        </w:rPr>
        <w:t>5 percent.</w:t>
      </w:r>
    </w:p>
    <w:p w14:paraId="586E2FA2" w14:textId="75DBCD7C" w:rsidR="00C565D9" w:rsidRDefault="00C565D9" w:rsidP="00C565D9">
      <w:pPr>
        <w:pStyle w:val="1Body"/>
        <w:numPr>
          <w:ilvl w:val="0"/>
          <w:numId w:val="0"/>
        </w:numPr>
        <w:tabs>
          <w:tab w:val="clear" w:pos="-720"/>
          <w:tab w:val="clear" w:pos="0"/>
        </w:tabs>
        <w:ind w:left="180"/>
        <w:rPr>
          <w:rFonts w:asciiTheme="minorHAnsi" w:hAnsiTheme="minorHAnsi" w:cstheme="minorHAnsi"/>
          <w:bCs/>
        </w:rPr>
      </w:pPr>
      <w:r>
        <w:rPr>
          <w:rFonts w:asciiTheme="minorHAnsi" w:hAnsiTheme="minorHAnsi" w:cstheme="minorHAnsi"/>
          <w:bCs/>
        </w:rPr>
        <w:t>D. Vertical clearance of 13 feet, 6 inches.</w:t>
      </w:r>
    </w:p>
    <w:p w14:paraId="0D33F663" w14:textId="77777777" w:rsidR="009F0756" w:rsidRDefault="009F0756" w:rsidP="00C565D9">
      <w:pPr>
        <w:pStyle w:val="1Body"/>
        <w:numPr>
          <w:ilvl w:val="0"/>
          <w:numId w:val="0"/>
        </w:numPr>
        <w:tabs>
          <w:tab w:val="clear" w:pos="-720"/>
          <w:tab w:val="clear" w:pos="0"/>
        </w:tabs>
        <w:ind w:left="180"/>
        <w:rPr>
          <w:rFonts w:asciiTheme="minorHAnsi" w:hAnsiTheme="minorHAnsi" w:cstheme="minorHAnsi"/>
          <w:bCs/>
        </w:rPr>
      </w:pPr>
    </w:p>
    <w:p w14:paraId="659541DC" w14:textId="56D066C7" w:rsidR="00C565D9" w:rsidRPr="00041DEB" w:rsidRDefault="00C565D9" w:rsidP="00C565D9">
      <w:pPr>
        <w:pStyle w:val="1Body"/>
        <w:numPr>
          <w:ilvl w:val="0"/>
          <w:numId w:val="0"/>
        </w:numPr>
        <w:tabs>
          <w:tab w:val="clear" w:pos="-720"/>
          <w:tab w:val="clear" w:pos="0"/>
        </w:tabs>
        <w:ind w:left="180"/>
        <w:rPr>
          <w:rFonts w:asciiTheme="minorHAnsi" w:hAnsiTheme="minorHAnsi" w:cstheme="minorHAnsi"/>
          <w:bCs/>
        </w:rPr>
      </w:pPr>
      <w:r>
        <w:rPr>
          <w:rFonts w:asciiTheme="minorHAnsi" w:hAnsiTheme="minorHAnsi" w:cstheme="minorHAnsi"/>
          <w:bCs/>
        </w:rPr>
        <w:lastRenderedPageBreak/>
        <w:t xml:space="preserve">E. </w:t>
      </w:r>
      <w:r w:rsidR="00E656C0">
        <w:rPr>
          <w:rFonts w:asciiTheme="minorHAnsi" w:hAnsiTheme="minorHAnsi" w:cstheme="minorHAnsi"/>
          <w:bCs/>
        </w:rPr>
        <w:t>A minimum 32-foot inside turning radius and 40-foot outside turning radius at all bends and turns. A fire apparatus access road/lane or driveway over 150 feet long is required to have an approved turnaround for the fire apparatus. An approved hammerhead configuration on private property</w:t>
      </w:r>
      <w:r w:rsidR="00406EA2">
        <w:rPr>
          <w:rFonts w:asciiTheme="minorHAnsi" w:hAnsiTheme="minorHAnsi" w:cstheme="minorHAnsi"/>
          <w:bCs/>
        </w:rPr>
        <w:t xml:space="preserve"> </w:t>
      </w:r>
      <w:r w:rsidR="00E656C0">
        <w:rPr>
          <w:rFonts w:asciiTheme="minorHAnsi" w:hAnsiTheme="minorHAnsi" w:cstheme="minorHAnsi"/>
          <w:bCs/>
        </w:rPr>
        <w:t>or a cul-de-sac with an 80-foot diameter is acceptable.</w:t>
      </w:r>
    </w:p>
    <w:p w14:paraId="41A32CFC" w14:textId="0305EC2E" w:rsidR="00270DEF" w:rsidRPr="00270DEF" w:rsidRDefault="00270DEF" w:rsidP="00D0571A">
      <w:pPr>
        <w:pStyle w:val="1Body"/>
        <w:numPr>
          <w:ilvl w:val="0"/>
          <w:numId w:val="0"/>
        </w:numPr>
        <w:tabs>
          <w:tab w:val="clear" w:pos="-720"/>
          <w:tab w:val="clear" w:pos="0"/>
        </w:tabs>
        <w:rPr>
          <w:rFonts w:asciiTheme="minorHAnsi" w:hAnsiTheme="minorHAnsi" w:cstheme="minorHAnsi"/>
          <w:b/>
        </w:rPr>
      </w:pPr>
      <w:r>
        <w:rPr>
          <w:rFonts w:asciiTheme="minorHAnsi" w:hAnsiTheme="minorHAnsi" w:cstheme="minorHAnsi"/>
          <w:b/>
        </w:rPr>
        <w:t>RESIDENTIAL BUILDING ADDITIONS AND REMODELS</w:t>
      </w:r>
    </w:p>
    <w:p w14:paraId="71B70879" w14:textId="7F323460" w:rsidR="00D0571A" w:rsidRPr="00B957BF" w:rsidRDefault="00D0571A" w:rsidP="00D0571A">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Cs/>
        </w:rPr>
        <w:t xml:space="preserve">Residential </w:t>
      </w:r>
      <w:r w:rsidR="00270DEF">
        <w:rPr>
          <w:rFonts w:asciiTheme="minorHAnsi" w:hAnsiTheme="minorHAnsi" w:cstheme="minorHAnsi"/>
          <w:bCs/>
        </w:rPr>
        <w:t xml:space="preserve">building </w:t>
      </w:r>
      <w:r>
        <w:rPr>
          <w:rFonts w:asciiTheme="minorHAnsi" w:hAnsiTheme="minorHAnsi" w:cstheme="minorHAnsi"/>
          <w:bCs/>
        </w:rPr>
        <w:t>additions and remodels requiring the installation of an automatic fire sprinkler system will also require the existing portion of the residence to be retrofitted with fire sprinklers.</w:t>
      </w:r>
    </w:p>
    <w:p w14:paraId="5F2E22D5" w14:textId="27CDA2BA" w:rsidR="00041DEB" w:rsidRDefault="00C95E5F" w:rsidP="009E3F29">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
        </w:rPr>
        <w:t xml:space="preserve">WATER AVAILABILITY </w:t>
      </w:r>
    </w:p>
    <w:p w14:paraId="1AB6C19E" w14:textId="4CFE072D" w:rsidR="00C95E5F" w:rsidRPr="00C95E5F" w:rsidRDefault="00C95E5F" w:rsidP="009E3F29">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Cs/>
        </w:rPr>
        <w:t xml:space="preserve">Applicants may obtain information regarding fire hydrant distances (as measured by vehicular travel) and water supply (fire flow) from the local water utility in the form of a Certificate of Water Availability, or a Hydraulic Fire Flow Model. The actual fire flow (GPM) </w:t>
      </w:r>
      <w:r w:rsidR="00AB5119">
        <w:rPr>
          <w:rFonts w:asciiTheme="minorHAnsi" w:hAnsiTheme="minorHAnsi" w:cstheme="minorHAnsi"/>
          <w:bCs/>
        </w:rPr>
        <w:t>that is</w:t>
      </w:r>
      <w:r>
        <w:rPr>
          <w:rFonts w:asciiTheme="minorHAnsi" w:hAnsiTheme="minorHAnsi" w:cstheme="minorHAnsi"/>
          <w:bCs/>
        </w:rPr>
        <w:t xml:space="preserve"> available from the closest fire hydrant is the information necessary to accurately determine fire sprinkler requirements as related to the water </w:t>
      </w:r>
      <w:r w:rsidR="00487070">
        <w:rPr>
          <w:rFonts w:asciiTheme="minorHAnsi" w:hAnsiTheme="minorHAnsi" w:cstheme="minorHAnsi"/>
          <w:bCs/>
        </w:rPr>
        <w:t xml:space="preserve">supply </w:t>
      </w:r>
      <w:r>
        <w:rPr>
          <w:rFonts w:asciiTheme="minorHAnsi" w:hAnsiTheme="minorHAnsi" w:cstheme="minorHAnsi"/>
          <w:bCs/>
        </w:rPr>
        <w:t>availability.</w:t>
      </w:r>
    </w:p>
    <w:p w14:paraId="4C64656A" w14:textId="1D25FA64" w:rsidR="00041DEB" w:rsidRDefault="00277D19" w:rsidP="009E3F29">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Cs/>
        </w:rPr>
        <w:t>P</w:t>
      </w:r>
      <w:r w:rsidR="004B3D26">
        <w:rPr>
          <w:rFonts w:asciiTheme="minorHAnsi" w:hAnsiTheme="minorHAnsi" w:cstheme="minorHAnsi"/>
          <w:bCs/>
        </w:rPr>
        <w:t xml:space="preserve">arcels that rely on well water, where a water supply from a water utility is not available and the lot is in a rural area will be required to install an automatic residential fire sprinkler system. </w:t>
      </w:r>
      <w:r w:rsidR="00487070">
        <w:rPr>
          <w:rFonts w:asciiTheme="minorHAnsi" w:hAnsiTheme="minorHAnsi" w:cstheme="minorHAnsi"/>
          <w:bCs/>
        </w:rPr>
        <w:t>A stored water source on-site with an automatically operated pump or a well with a pump of sufficient capacity and pressure to meet the sprinkler system demand is acceptable.</w:t>
      </w:r>
    </w:p>
    <w:p w14:paraId="2D919899" w14:textId="0A1E64F2" w:rsidR="00041DEB" w:rsidRDefault="00277D19" w:rsidP="009E3F29">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
        </w:rPr>
        <w:t>FIRE ACCESS ROAD IMPROVEMENTS VS. SPRINKLER SYSTEM INSTALLATION</w:t>
      </w:r>
    </w:p>
    <w:p w14:paraId="3DF2707E" w14:textId="337D2EC7" w:rsidR="00277D19" w:rsidRDefault="00277D19" w:rsidP="009E3F29">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Cs/>
        </w:rPr>
        <w:t>It may be possible to perform road and driveway improvements to meet the minimum access requirements, however, property owner(s) must obtain applicable approvals and permits before any work is performed.</w:t>
      </w:r>
    </w:p>
    <w:p w14:paraId="6BE87409" w14:textId="0884CAC7" w:rsidR="002978D3" w:rsidRDefault="00277D19" w:rsidP="00C263B0">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Cs/>
        </w:rPr>
        <w:t>When applicants revise a plot plan to meet fire access requirements, a plan or revisions must be submitted for review and approval. Fire apparatus access road improvements may not be allowed or may trigger additional permit requirements such as clearing, grading, critical areas review, wetland mitigation, drainage improvements, and/or impervious surface limitations per the local Land Use or Development Services regulations. Additional permits, reviews, and conditions may delay the permitting process and add to the cost of the project.</w:t>
      </w:r>
    </w:p>
    <w:p w14:paraId="294B75BC" w14:textId="08A2E2FB" w:rsidR="00AB5119" w:rsidRDefault="00AB5119" w:rsidP="00C263B0">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
        </w:rPr>
        <w:t>INSTALLATION OF RESIDENTIAL FIRE SPRINKLER SYSTEMS</w:t>
      </w:r>
    </w:p>
    <w:p w14:paraId="1C525853" w14:textId="71E90056" w:rsidR="00AB5119" w:rsidRDefault="00AB5119" w:rsidP="00C263B0">
      <w:pPr>
        <w:pStyle w:val="1Body"/>
        <w:numPr>
          <w:ilvl w:val="0"/>
          <w:numId w:val="0"/>
        </w:numPr>
        <w:tabs>
          <w:tab w:val="clear" w:pos="-720"/>
          <w:tab w:val="clear" w:pos="0"/>
        </w:tabs>
        <w:rPr>
          <w:rFonts w:asciiTheme="minorHAnsi" w:hAnsiTheme="minorHAnsi" w:cstheme="minorHAnsi"/>
          <w:bCs/>
        </w:rPr>
      </w:pPr>
      <w:r>
        <w:rPr>
          <w:rFonts w:asciiTheme="minorHAnsi" w:hAnsiTheme="minorHAnsi" w:cstheme="minorHAnsi"/>
          <w:bCs/>
        </w:rPr>
        <w:t>See the South King Fire “Installation of Residential Fire Sprinkler Systems” policy for additional information and details.</w:t>
      </w:r>
    </w:p>
    <w:p w14:paraId="63613A67" w14:textId="0A3F4814" w:rsidR="00AB5119" w:rsidRDefault="00AB5119" w:rsidP="00C263B0">
      <w:pPr>
        <w:pStyle w:val="1Body"/>
        <w:numPr>
          <w:ilvl w:val="0"/>
          <w:numId w:val="0"/>
        </w:numPr>
        <w:tabs>
          <w:tab w:val="clear" w:pos="-720"/>
          <w:tab w:val="clear" w:pos="0"/>
        </w:tabs>
        <w:rPr>
          <w:rFonts w:asciiTheme="minorHAnsi" w:hAnsiTheme="minorHAnsi" w:cstheme="minorHAnsi"/>
          <w:bCs/>
        </w:rPr>
      </w:pPr>
      <w:hyperlink r:id="rId7" w:history="1">
        <w:r w:rsidRPr="007C1659">
          <w:rPr>
            <w:rStyle w:val="Hyperlink"/>
            <w:rFonts w:asciiTheme="minorHAnsi" w:hAnsiTheme="minorHAnsi" w:cstheme="minorHAnsi"/>
            <w:bCs/>
          </w:rPr>
          <w:t>https://www.southkingfire.org/266/Administrative-Policies</w:t>
        </w:r>
      </w:hyperlink>
    </w:p>
    <w:p w14:paraId="3CC20D1A" w14:textId="77777777" w:rsidR="00AB5119" w:rsidRPr="00AB5119" w:rsidRDefault="00AB5119" w:rsidP="00C263B0">
      <w:pPr>
        <w:pStyle w:val="1Body"/>
        <w:numPr>
          <w:ilvl w:val="0"/>
          <w:numId w:val="0"/>
        </w:numPr>
        <w:tabs>
          <w:tab w:val="clear" w:pos="-720"/>
          <w:tab w:val="clear" w:pos="0"/>
        </w:tabs>
        <w:rPr>
          <w:rFonts w:asciiTheme="minorHAnsi" w:hAnsiTheme="minorHAnsi" w:cstheme="minorHAnsi"/>
          <w:bCs/>
        </w:rPr>
      </w:pPr>
    </w:p>
    <w:sectPr w:rsidR="00AB5119" w:rsidRPr="00AB5119" w:rsidSect="0009796C">
      <w:headerReference w:type="default" r:id="rId8"/>
      <w:footerReference w:type="even" r:id="rId9"/>
      <w:footerReference w:type="default" r:id="rId10"/>
      <w:pgSz w:w="12240" w:h="15840" w:code="1"/>
      <w:pgMar w:top="2520" w:right="1080" w:bottom="936" w:left="1080" w:header="1080" w:footer="36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5B611" w14:textId="77777777" w:rsidR="004E1CD0" w:rsidRDefault="004E1CD0">
      <w:r>
        <w:separator/>
      </w:r>
    </w:p>
  </w:endnote>
  <w:endnote w:type="continuationSeparator" w:id="0">
    <w:p w14:paraId="2F714841" w14:textId="77777777" w:rsidR="004E1CD0" w:rsidRDefault="004E1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89DF" w14:textId="77777777" w:rsidR="004512AC" w:rsidRDefault="004512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FC7E9C8" w14:textId="77777777" w:rsidR="004512AC" w:rsidRDefault="004512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sz w:val="16"/>
        <w:szCs w:val="16"/>
      </w:rPr>
      <w:id w:val="-409775712"/>
      <w:docPartObj>
        <w:docPartGallery w:val="Page Numbers (Bottom of Page)"/>
        <w:docPartUnique/>
      </w:docPartObj>
    </w:sdtPr>
    <w:sdtEndPr>
      <w:rPr>
        <w:rFonts w:asciiTheme="minorHAnsi" w:hAnsiTheme="minorHAnsi" w:cstheme="minorHAnsi"/>
        <w:color w:val="002060"/>
        <w:sz w:val="18"/>
        <w:szCs w:val="18"/>
      </w:rPr>
    </w:sdtEndPr>
    <w:sdtContent>
      <w:p w14:paraId="471731D5" w14:textId="77777777" w:rsidR="002776A9" w:rsidRPr="0009796C" w:rsidRDefault="002776A9" w:rsidP="002776A9">
        <w:pPr>
          <w:pStyle w:val="Footer"/>
          <w:tabs>
            <w:tab w:val="clear" w:pos="4320"/>
          </w:tabs>
          <w:rPr>
            <w:rFonts w:asciiTheme="majorHAnsi" w:hAnsiTheme="majorHAnsi" w:cstheme="majorHAnsi"/>
            <w:color w:val="002060"/>
            <w:sz w:val="16"/>
            <w:szCs w:val="16"/>
          </w:rPr>
        </w:pPr>
      </w:p>
      <w:p w14:paraId="5FDFA613" w14:textId="2A2622AF" w:rsidR="00471226" w:rsidRPr="0009796C" w:rsidRDefault="006B62A8" w:rsidP="0009796C">
        <w:pPr>
          <w:tabs>
            <w:tab w:val="right" w:pos="9990"/>
          </w:tabs>
          <w:rPr>
            <w:rFonts w:asciiTheme="majorHAnsi" w:eastAsiaTheme="minorEastAsia" w:hAnsiTheme="majorHAnsi" w:cstheme="majorHAnsi"/>
            <w:noProof/>
            <w:color w:val="002060"/>
          </w:rPr>
        </w:pPr>
        <w:r>
          <w:rPr>
            <w:rStyle w:val="Hyperlink"/>
            <w:rFonts w:asciiTheme="minorHAnsi" w:eastAsiaTheme="minorEastAsia" w:hAnsiTheme="minorHAnsi" w:cstheme="minorHAnsi"/>
            <w:noProof/>
            <w:color w:val="002060"/>
            <w:sz w:val="18"/>
            <w:szCs w:val="18"/>
            <w:u w:val="none"/>
          </w:rPr>
          <w:t>Residential Fire Sprinkler Systems 01</w:t>
        </w:r>
        <w:r w:rsidR="00A11D46">
          <w:rPr>
            <w:rStyle w:val="Hyperlink"/>
            <w:rFonts w:asciiTheme="minorHAnsi" w:eastAsiaTheme="minorEastAsia" w:hAnsiTheme="minorHAnsi" w:cstheme="minorHAnsi"/>
            <w:noProof/>
            <w:color w:val="002060"/>
            <w:sz w:val="18"/>
            <w:szCs w:val="18"/>
            <w:u w:val="none"/>
          </w:rPr>
          <w:t>/</w:t>
        </w:r>
        <w:r>
          <w:rPr>
            <w:rStyle w:val="Hyperlink"/>
            <w:rFonts w:asciiTheme="minorHAnsi" w:eastAsiaTheme="minorEastAsia" w:hAnsiTheme="minorHAnsi" w:cstheme="minorHAnsi"/>
            <w:noProof/>
            <w:color w:val="002060"/>
            <w:sz w:val="18"/>
            <w:szCs w:val="18"/>
            <w:u w:val="none"/>
          </w:rPr>
          <w:t>2</w:t>
        </w:r>
        <w:r w:rsidR="00AB5119">
          <w:rPr>
            <w:rStyle w:val="Hyperlink"/>
            <w:rFonts w:asciiTheme="minorHAnsi" w:eastAsiaTheme="minorEastAsia" w:hAnsiTheme="minorHAnsi" w:cstheme="minorHAnsi"/>
            <w:noProof/>
            <w:color w:val="002060"/>
            <w:sz w:val="18"/>
            <w:szCs w:val="18"/>
            <w:u w:val="none"/>
          </w:rPr>
          <w:t>9</w:t>
        </w:r>
        <w:r w:rsidR="00FF2FE4">
          <w:rPr>
            <w:rStyle w:val="Hyperlink"/>
            <w:rFonts w:asciiTheme="minorHAnsi" w:eastAsiaTheme="minorEastAsia" w:hAnsiTheme="minorHAnsi" w:cstheme="minorHAnsi"/>
            <w:noProof/>
            <w:color w:val="002060"/>
            <w:sz w:val="18"/>
            <w:szCs w:val="18"/>
            <w:u w:val="none"/>
          </w:rPr>
          <w:t>/202</w:t>
        </w:r>
        <w:r>
          <w:rPr>
            <w:rStyle w:val="Hyperlink"/>
            <w:rFonts w:asciiTheme="minorHAnsi" w:eastAsiaTheme="minorEastAsia" w:hAnsiTheme="minorHAnsi" w:cstheme="minorHAnsi"/>
            <w:noProof/>
            <w:color w:val="002060"/>
            <w:sz w:val="18"/>
            <w:szCs w:val="18"/>
            <w:u w:val="none"/>
          </w:rPr>
          <w:t>5</w:t>
        </w:r>
        <w:r w:rsidR="0009796C" w:rsidRPr="0009796C">
          <w:rPr>
            <w:rStyle w:val="Hyperlink"/>
            <w:rFonts w:asciiTheme="majorHAnsi" w:eastAsiaTheme="minorEastAsia" w:hAnsiTheme="majorHAnsi" w:cstheme="majorHAnsi"/>
            <w:b/>
            <w:noProof/>
            <w:color w:val="002060"/>
            <w:u w:val="none"/>
          </w:rPr>
          <w:tab/>
        </w:r>
        <w:sdt>
          <w:sdtPr>
            <w:rPr>
              <w:rFonts w:asciiTheme="majorHAnsi" w:hAnsiTheme="majorHAnsi" w:cstheme="majorHAnsi"/>
              <w:color w:val="002060"/>
              <w:sz w:val="16"/>
              <w:szCs w:val="16"/>
            </w:rPr>
            <w:id w:val="-1769616900"/>
            <w:docPartObj>
              <w:docPartGallery w:val="Page Numbers (Top of Page)"/>
              <w:docPartUnique/>
            </w:docPartObj>
          </w:sdtPr>
          <w:sdtEndPr>
            <w:rPr>
              <w:rFonts w:asciiTheme="minorHAnsi" w:hAnsiTheme="minorHAnsi" w:cstheme="minorHAnsi"/>
              <w:sz w:val="18"/>
              <w:szCs w:val="18"/>
            </w:rPr>
          </w:sdtEndPr>
          <w:sdtContent>
            <w:r w:rsidR="0009796C" w:rsidRPr="0009796C">
              <w:rPr>
                <w:rFonts w:asciiTheme="minorHAnsi" w:hAnsiTheme="minorHAnsi" w:cstheme="minorHAnsi"/>
                <w:b/>
                <w:bCs/>
                <w:color w:val="002060"/>
                <w:sz w:val="18"/>
                <w:szCs w:val="18"/>
              </w:rPr>
              <w:fldChar w:fldCharType="begin"/>
            </w:r>
            <w:r w:rsidR="0009796C" w:rsidRPr="0009796C">
              <w:rPr>
                <w:rFonts w:asciiTheme="minorHAnsi" w:hAnsiTheme="minorHAnsi" w:cstheme="minorHAnsi"/>
                <w:b/>
                <w:bCs/>
                <w:color w:val="002060"/>
                <w:sz w:val="18"/>
                <w:szCs w:val="18"/>
              </w:rPr>
              <w:instrText xml:space="preserve"> PAGE </w:instrText>
            </w:r>
            <w:r w:rsidR="0009796C" w:rsidRPr="0009796C">
              <w:rPr>
                <w:rFonts w:asciiTheme="minorHAnsi" w:hAnsiTheme="minorHAnsi" w:cstheme="minorHAnsi"/>
                <w:b/>
                <w:bCs/>
                <w:color w:val="002060"/>
                <w:sz w:val="18"/>
                <w:szCs w:val="18"/>
              </w:rPr>
              <w:fldChar w:fldCharType="separate"/>
            </w:r>
            <w:r w:rsidR="00A11D46">
              <w:rPr>
                <w:rFonts w:asciiTheme="minorHAnsi" w:hAnsiTheme="minorHAnsi" w:cstheme="minorHAnsi"/>
                <w:b/>
                <w:bCs/>
                <w:noProof/>
                <w:color w:val="002060"/>
                <w:sz w:val="18"/>
                <w:szCs w:val="18"/>
              </w:rPr>
              <w:t>2</w:t>
            </w:r>
            <w:r w:rsidR="0009796C" w:rsidRPr="0009796C">
              <w:rPr>
                <w:rFonts w:asciiTheme="minorHAnsi" w:hAnsiTheme="minorHAnsi" w:cstheme="minorHAnsi"/>
                <w:b/>
                <w:bCs/>
                <w:color w:val="002060"/>
                <w:sz w:val="18"/>
                <w:szCs w:val="18"/>
              </w:rPr>
              <w:fldChar w:fldCharType="end"/>
            </w:r>
            <w:r w:rsidR="0009796C" w:rsidRPr="0009796C">
              <w:rPr>
                <w:rFonts w:asciiTheme="minorHAnsi" w:hAnsiTheme="minorHAnsi" w:cstheme="minorHAnsi"/>
                <w:color w:val="002060"/>
                <w:sz w:val="18"/>
                <w:szCs w:val="18"/>
              </w:rPr>
              <w:t xml:space="preserve"> of </w:t>
            </w:r>
            <w:r w:rsidR="0009796C" w:rsidRPr="0009796C">
              <w:rPr>
                <w:rFonts w:asciiTheme="minorHAnsi" w:hAnsiTheme="minorHAnsi" w:cstheme="minorHAnsi"/>
                <w:b/>
                <w:bCs/>
                <w:color w:val="002060"/>
                <w:sz w:val="18"/>
                <w:szCs w:val="18"/>
              </w:rPr>
              <w:fldChar w:fldCharType="begin"/>
            </w:r>
            <w:r w:rsidR="0009796C" w:rsidRPr="0009796C">
              <w:rPr>
                <w:rFonts w:asciiTheme="minorHAnsi" w:hAnsiTheme="minorHAnsi" w:cstheme="minorHAnsi"/>
                <w:b/>
                <w:bCs/>
                <w:color w:val="002060"/>
                <w:sz w:val="18"/>
                <w:szCs w:val="18"/>
              </w:rPr>
              <w:instrText xml:space="preserve"> NUMPAGES  </w:instrText>
            </w:r>
            <w:r w:rsidR="0009796C" w:rsidRPr="0009796C">
              <w:rPr>
                <w:rFonts w:asciiTheme="minorHAnsi" w:hAnsiTheme="minorHAnsi" w:cstheme="minorHAnsi"/>
                <w:b/>
                <w:bCs/>
                <w:color w:val="002060"/>
                <w:sz w:val="18"/>
                <w:szCs w:val="18"/>
              </w:rPr>
              <w:fldChar w:fldCharType="separate"/>
            </w:r>
            <w:r w:rsidR="00A11D46">
              <w:rPr>
                <w:rFonts w:asciiTheme="minorHAnsi" w:hAnsiTheme="minorHAnsi" w:cstheme="minorHAnsi"/>
                <w:b/>
                <w:bCs/>
                <w:noProof/>
                <w:color w:val="002060"/>
                <w:sz w:val="18"/>
                <w:szCs w:val="18"/>
              </w:rPr>
              <w:t>2</w:t>
            </w:r>
            <w:r w:rsidR="0009796C" w:rsidRPr="0009796C">
              <w:rPr>
                <w:rFonts w:asciiTheme="minorHAnsi" w:hAnsiTheme="minorHAnsi" w:cstheme="minorHAnsi"/>
                <w:b/>
                <w:bCs/>
                <w:color w:val="002060"/>
                <w:sz w:val="18"/>
                <w:szCs w:val="18"/>
              </w:rPr>
              <w:fldChar w:fldCharType="end"/>
            </w:r>
          </w:sdtContent>
        </w:sdt>
        <w:r w:rsidR="002776A9" w:rsidRPr="0009796C">
          <w:rPr>
            <w:rStyle w:val="Hyperlink"/>
            <w:rFonts w:asciiTheme="minorHAnsi" w:eastAsiaTheme="minorEastAsia" w:hAnsiTheme="minorHAnsi" w:cstheme="minorHAnsi"/>
            <w:b/>
            <w:noProof/>
            <w:color w:val="002060"/>
            <w:u w:val="none"/>
          </w:rPr>
          <w:t xml:space="preserve"> </w:t>
        </w:r>
        <w:r w:rsidR="0009796C" w:rsidRPr="0009796C">
          <w:rPr>
            <w:rStyle w:val="Hyperlink"/>
            <w:rFonts w:asciiTheme="majorHAnsi" w:eastAsiaTheme="minorEastAsia" w:hAnsiTheme="majorHAnsi" w:cstheme="majorHAnsi"/>
            <w:b/>
            <w:noProof/>
            <w:color w:val="002060"/>
            <w:u w:val="none"/>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90F7B" w14:textId="77777777" w:rsidR="004E1CD0" w:rsidRDefault="004E1CD0">
      <w:r>
        <w:separator/>
      </w:r>
    </w:p>
  </w:footnote>
  <w:footnote w:type="continuationSeparator" w:id="0">
    <w:p w14:paraId="282C91E1" w14:textId="77777777" w:rsidR="004E1CD0" w:rsidRDefault="004E1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BCD70" w14:textId="77777777" w:rsidR="00E65047" w:rsidRPr="00E31589" w:rsidRDefault="00FF2FE4" w:rsidP="00A35670">
    <w:r>
      <w:rPr>
        <w:noProof/>
      </w:rPr>
      <mc:AlternateContent>
        <mc:Choice Requires="wps">
          <w:drawing>
            <wp:anchor distT="0" distB="0" distL="114300" distR="114300" simplePos="0" relativeHeight="251663360" behindDoc="0" locked="0" layoutInCell="1" allowOverlap="1" wp14:anchorId="6DEDDC6D" wp14:editId="592E2734">
              <wp:simplePos x="0" y="0"/>
              <wp:positionH relativeFrom="column">
                <wp:posOffset>2638425</wp:posOffset>
              </wp:positionH>
              <wp:positionV relativeFrom="paragraph">
                <wp:posOffset>-419100</wp:posOffset>
              </wp:positionV>
              <wp:extent cx="0" cy="116205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0" cy="1162050"/>
                      </a:xfrm>
                      <a:prstGeom prst="line">
                        <a:avLst/>
                      </a:prstGeom>
                      <a:ln w="22225">
                        <a:solidFill>
                          <a:srgbClr val="DE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3183A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07.75pt,-33pt" to="207.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" strokecolor="#de0000" strokeweight="1.75pt">
              <v:stroke joinstyle="miter"/>
            </v:line>
          </w:pict>
        </mc:Fallback>
      </mc:AlternateContent>
    </w:r>
    <w:r w:rsidR="008A0584">
      <w:rPr>
        <w:noProof/>
      </w:rPr>
      <mc:AlternateContent>
        <mc:Choice Requires="wps">
          <w:drawing>
            <wp:anchor distT="45720" distB="45720" distL="114300" distR="114300" simplePos="0" relativeHeight="251661312" behindDoc="0" locked="0" layoutInCell="1" allowOverlap="1" wp14:anchorId="5AA2CC22" wp14:editId="327E10D0">
              <wp:simplePos x="0" y="0"/>
              <wp:positionH relativeFrom="column">
                <wp:posOffset>2822575</wp:posOffset>
              </wp:positionH>
              <wp:positionV relativeFrom="paragraph">
                <wp:posOffset>-313690</wp:posOffset>
              </wp:positionV>
              <wp:extent cx="4007485" cy="100965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7485" cy="1009650"/>
                      </a:xfrm>
                      <a:prstGeom prst="rect">
                        <a:avLst/>
                      </a:prstGeom>
                      <a:noFill/>
                      <a:ln w="9525">
                        <a:noFill/>
                        <a:miter lim="800000"/>
                        <a:headEnd/>
                        <a:tailEnd/>
                      </a:ln>
                    </wps:spPr>
                    <wps:txbx>
                      <w:txbxContent>
                        <w:p w14:paraId="2AC43A18" w14:textId="3CE694E8" w:rsidR="009D43A5" w:rsidRDefault="009C3386" w:rsidP="009D43A5">
                          <w:pPr>
                            <w:spacing w:after="180"/>
                            <w:jc w:val="center"/>
                            <w:rPr>
                              <w:rFonts w:ascii="Segoe UI" w:hAnsi="Segoe UI" w:cs="Segoe UI"/>
                              <w:b/>
                              <w:color w:val="002060"/>
                              <w:szCs w:val="28"/>
                            </w:rPr>
                          </w:pPr>
                          <w:r>
                            <w:rPr>
                              <w:rFonts w:ascii="Segoe UI" w:hAnsi="Segoe UI" w:cs="Segoe UI"/>
                              <w:b/>
                              <w:i/>
                              <w:color w:val="C00000"/>
                              <w:sz w:val="28"/>
                              <w:szCs w:val="28"/>
                            </w:rPr>
                            <w:t>RESIDENTIAL FIRE SPRINKLER SYSTEMS</w:t>
                          </w:r>
                        </w:p>
                        <w:p w14:paraId="44F58083" w14:textId="77777777" w:rsidR="009D43A5" w:rsidRPr="0009796C" w:rsidRDefault="004042BC" w:rsidP="009D43A5">
                          <w:pPr>
                            <w:spacing w:after="180"/>
                            <w:jc w:val="center"/>
                            <w:rPr>
                              <w:rFonts w:ascii="Segoe UI" w:hAnsi="Segoe UI" w:cs="Segoe UI"/>
                              <w:b/>
                              <w:color w:val="002060"/>
                              <w:sz w:val="22"/>
                              <w:szCs w:val="28"/>
                            </w:rPr>
                          </w:pPr>
                          <w:r>
                            <w:rPr>
                              <w:rFonts w:ascii="Segoe UI" w:hAnsi="Segoe UI" w:cs="Segoe UI"/>
                              <w:b/>
                              <w:color w:val="002060"/>
                              <w:szCs w:val="28"/>
                            </w:rPr>
                            <w:t>FIRE PREVENTION GUIDELINES</w:t>
                          </w:r>
                        </w:p>
                        <w:p w14:paraId="194FFA9B" w14:textId="77777777" w:rsidR="00570C4D" w:rsidRPr="0009796C" w:rsidRDefault="00570C4D" w:rsidP="00A36183">
                          <w:pPr>
                            <w:jc w:val="center"/>
                            <w:rPr>
                              <w:rFonts w:ascii="Segoe UI" w:hAnsi="Segoe UI" w:cs="Segoe UI"/>
                              <w:b/>
                              <w:i/>
                              <w:color w:val="C00000"/>
                              <w:sz w:val="32"/>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A2CC22" id="_x0000_t202" coordsize="21600,21600" o:spt="202" path="m,l,21600r21600,l21600,xe">
              <v:stroke joinstyle="miter"/>
              <v:path gradientshapeok="t" o:connecttype="rect"/>
            </v:shapetype>
            <v:shape id="Text Box 2" o:spid="_x0000_s1026" type="#_x0000_t202" style="position:absolute;margin-left:222.25pt;margin-top:-24.7pt;width:315.55pt;height:7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" filled="f" stroked="f">
              <v:textbox>
                <w:txbxContent>
                  <w:p w14:paraId="2AC43A18" w14:textId="3CE694E8" w:rsidR="009D43A5" w:rsidRDefault="009C3386" w:rsidP="009D43A5">
                    <w:pPr>
                      <w:spacing w:after="180"/>
                      <w:jc w:val="center"/>
                      <w:rPr>
                        <w:rFonts w:ascii="Segoe UI" w:hAnsi="Segoe UI" w:cs="Segoe UI"/>
                        <w:b/>
                        <w:color w:val="002060"/>
                        <w:szCs w:val="28"/>
                      </w:rPr>
                    </w:pPr>
                    <w:r>
                      <w:rPr>
                        <w:rFonts w:ascii="Segoe UI" w:hAnsi="Segoe UI" w:cs="Segoe UI"/>
                        <w:b/>
                        <w:i/>
                        <w:color w:val="C00000"/>
                        <w:sz w:val="28"/>
                        <w:szCs w:val="28"/>
                      </w:rPr>
                      <w:t>RESIDENTIAL FIRE SPRINKLER SYSTEMS</w:t>
                    </w:r>
                  </w:p>
                  <w:p w14:paraId="44F58083" w14:textId="77777777" w:rsidR="009D43A5" w:rsidRPr="0009796C" w:rsidRDefault="004042BC" w:rsidP="009D43A5">
                    <w:pPr>
                      <w:spacing w:after="180"/>
                      <w:jc w:val="center"/>
                      <w:rPr>
                        <w:rFonts w:ascii="Segoe UI" w:hAnsi="Segoe UI" w:cs="Segoe UI"/>
                        <w:b/>
                        <w:color w:val="002060"/>
                        <w:sz w:val="22"/>
                        <w:szCs w:val="28"/>
                      </w:rPr>
                    </w:pPr>
                    <w:r>
                      <w:rPr>
                        <w:rFonts w:ascii="Segoe UI" w:hAnsi="Segoe UI" w:cs="Segoe UI"/>
                        <w:b/>
                        <w:color w:val="002060"/>
                        <w:szCs w:val="28"/>
                      </w:rPr>
                      <w:t>FIRE PREVENTION GUIDELINES</w:t>
                    </w:r>
                  </w:p>
                  <w:p w14:paraId="194FFA9B" w14:textId="77777777" w:rsidR="00570C4D" w:rsidRPr="0009796C" w:rsidRDefault="00570C4D" w:rsidP="00A36183">
                    <w:pPr>
                      <w:jc w:val="center"/>
                      <w:rPr>
                        <w:rFonts w:ascii="Segoe UI" w:hAnsi="Segoe UI" w:cs="Segoe UI"/>
                        <w:b/>
                        <w:i/>
                        <w:color w:val="C00000"/>
                        <w:sz w:val="32"/>
                        <w:szCs w:val="28"/>
                      </w:rPr>
                    </w:pPr>
                  </w:p>
                </w:txbxContent>
              </v:textbox>
              <w10:wrap type="square"/>
            </v:shape>
          </w:pict>
        </mc:Fallback>
      </mc:AlternateContent>
    </w:r>
    <w:r w:rsidR="004042BC">
      <w:rPr>
        <w:noProof/>
      </w:rPr>
      <mc:AlternateContent>
        <mc:Choice Requires="wps">
          <w:drawing>
            <wp:anchor distT="0" distB="0" distL="114300" distR="114300" simplePos="0" relativeHeight="251660288" behindDoc="0" locked="0" layoutInCell="1" allowOverlap="1" wp14:anchorId="2957DAF3" wp14:editId="2A775885">
              <wp:simplePos x="0" y="0"/>
              <wp:positionH relativeFrom="column">
                <wp:posOffset>419735</wp:posOffset>
              </wp:positionH>
              <wp:positionV relativeFrom="paragraph">
                <wp:posOffset>-377825</wp:posOffset>
              </wp:positionV>
              <wp:extent cx="1953260" cy="1119505"/>
              <wp:effectExtent l="0" t="0" r="0" b="444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326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4C9F72" w14:textId="7474C163" w:rsidR="00E31589" w:rsidRPr="002776A9" w:rsidRDefault="00E31589" w:rsidP="00E31589">
                          <w:pPr>
                            <w:rPr>
                              <w:rFonts w:ascii="Segoe UI" w:hAnsi="Segoe UI" w:cs="Segoe UI"/>
                              <w:b/>
                              <w:color w:val="000066"/>
                              <w:sz w:val="22"/>
                              <w:szCs w:val="24"/>
                            </w:rPr>
                          </w:pPr>
                          <w:r w:rsidRPr="002776A9">
                            <w:rPr>
                              <w:rFonts w:ascii="Segoe UI" w:hAnsi="Segoe UI" w:cs="Segoe UI"/>
                              <w:b/>
                              <w:color w:val="000066"/>
                              <w:sz w:val="22"/>
                              <w:szCs w:val="24"/>
                            </w:rPr>
                            <w:t>SOUTH KING FIRE</w:t>
                          </w:r>
                        </w:p>
                        <w:p w14:paraId="108DA285" w14:textId="77777777" w:rsidR="00E31589" w:rsidRPr="002776A9" w:rsidRDefault="00E31589" w:rsidP="00E31589">
                          <w:pPr>
                            <w:rPr>
                              <w:rFonts w:ascii="Segoe UI" w:hAnsi="Segoe UI" w:cs="Segoe UI"/>
                              <w:color w:val="000066"/>
                              <w:sz w:val="18"/>
                              <w:szCs w:val="22"/>
                            </w:rPr>
                          </w:pPr>
                          <w:r w:rsidRPr="002776A9">
                            <w:rPr>
                              <w:rFonts w:ascii="Segoe UI" w:hAnsi="Segoe UI" w:cs="Segoe UI"/>
                              <w:color w:val="000066"/>
                              <w:sz w:val="18"/>
                              <w:szCs w:val="22"/>
                            </w:rPr>
                            <w:t>31617 1</w:t>
                          </w:r>
                          <w:r w:rsidRPr="002776A9">
                            <w:rPr>
                              <w:rFonts w:ascii="Segoe UI" w:hAnsi="Segoe UI" w:cs="Segoe UI"/>
                              <w:color w:val="000066"/>
                              <w:sz w:val="18"/>
                              <w:szCs w:val="22"/>
                              <w:vertAlign w:val="superscript"/>
                            </w:rPr>
                            <w:t>st</w:t>
                          </w:r>
                          <w:r w:rsidRPr="002776A9">
                            <w:rPr>
                              <w:rFonts w:ascii="Segoe UI" w:hAnsi="Segoe UI" w:cs="Segoe UI"/>
                              <w:color w:val="000066"/>
                              <w:sz w:val="18"/>
                              <w:szCs w:val="22"/>
                            </w:rPr>
                            <w:t xml:space="preserve"> Ave S</w:t>
                          </w:r>
                        </w:p>
                        <w:p w14:paraId="24A09472" w14:textId="77777777" w:rsidR="00E31589" w:rsidRPr="002776A9" w:rsidRDefault="00E31589" w:rsidP="00E31589">
                          <w:pPr>
                            <w:rPr>
                              <w:rFonts w:ascii="Segoe UI" w:hAnsi="Segoe UI" w:cs="Segoe UI"/>
                              <w:color w:val="000066"/>
                              <w:sz w:val="18"/>
                              <w:szCs w:val="22"/>
                            </w:rPr>
                          </w:pPr>
                          <w:r w:rsidRPr="002776A9">
                            <w:rPr>
                              <w:rFonts w:ascii="Segoe UI" w:hAnsi="Segoe UI" w:cs="Segoe UI"/>
                              <w:color w:val="000066"/>
                              <w:sz w:val="18"/>
                              <w:szCs w:val="22"/>
                            </w:rPr>
                            <w:t>Federal Way, WA 98003</w:t>
                          </w:r>
                        </w:p>
                        <w:p w14:paraId="3F6BA1DF" w14:textId="77777777" w:rsidR="00E31589" w:rsidRPr="002776A9" w:rsidRDefault="00A36183" w:rsidP="00E31589">
                          <w:pPr>
                            <w:rPr>
                              <w:rFonts w:ascii="Segoe UI" w:hAnsi="Segoe UI" w:cs="Segoe UI"/>
                              <w:color w:val="002060"/>
                              <w:sz w:val="18"/>
                              <w:szCs w:val="22"/>
                            </w:rPr>
                          </w:pPr>
                          <w:r w:rsidRPr="002776A9">
                            <w:rPr>
                              <w:rFonts w:ascii="Segoe UI" w:hAnsi="Segoe UI" w:cs="Segoe UI"/>
                              <w:color w:val="002060"/>
                              <w:sz w:val="18"/>
                              <w:szCs w:val="22"/>
                            </w:rPr>
                            <w:t>Prevention</w:t>
                          </w:r>
                          <w:r w:rsidR="00E31589" w:rsidRPr="002776A9">
                            <w:rPr>
                              <w:rFonts w:ascii="Segoe UI" w:hAnsi="Segoe UI" w:cs="Segoe UI"/>
                              <w:color w:val="002060"/>
                              <w:sz w:val="18"/>
                              <w:szCs w:val="22"/>
                            </w:rPr>
                            <w:t>: 253-946-7348</w:t>
                          </w:r>
                        </w:p>
                        <w:p w14:paraId="1F2DB44B" w14:textId="77777777" w:rsidR="00E31589" w:rsidRPr="002776A9" w:rsidRDefault="00E31589" w:rsidP="00E31589">
                          <w:pPr>
                            <w:rPr>
                              <w:rFonts w:ascii="Segoe UI" w:hAnsi="Segoe UI" w:cs="Segoe UI"/>
                              <w:color w:val="002060"/>
                              <w:sz w:val="18"/>
                              <w:szCs w:val="22"/>
                            </w:rPr>
                          </w:pPr>
                          <w:r w:rsidRPr="002776A9">
                            <w:rPr>
                              <w:rFonts w:ascii="Segoe UI" w:hAnsi="Segoe UI" w:cs="Segoe UI"/>
                              <w:color w:val="002060"/>
                              <w:sz w:val="18"/>
                              <w:szCs w:val="22"/>
                            </w:rPr>
                            <w:t>Inspection Request: 253-946-7318</w:t>
                          </w:r>
                        </w:p>
                        <w:p w14:paraId="376A5147" w14:textId="77777777" w:rsidR="00A36183" w:rsidRPr="002776A9" w:rsidRDefault="00A36183" w:rsidP="00E31589">
                          <w:pPr>
                            <w:rPr>
                              <w:rFonts w:ascii="Segoe UI" w:hAnsi="Segoe UI" w:cs="Segoe UI"/>
                              <w:color w:val="002060"/>
                              <w:sz w:val="18"/>
                              <w:szCs w:val="22"/>
                            </w:rPr>
                          </w:pPr>
                          <w:r w:rsidRPr="002776A9">
                            <w:rPr>
                              <w:rFonts w:ascii="Segoe UI" w:hAnsi="Segoe UI" w:cs="Segoe UI"/>
                              <w:color w:val="002060"/>
                              <w:sz w:val="18"/>
                              <w:szCs w:val="22"/>
                            </w:rPr>
                            <w:t>Email: prevention</w:t>
                          </w:r>
                          <w:r w:rsidR="00FF2FE4">
                            <w:rPr>
                              <w:rFonts w:ascii="Segoe UI" w:hAnsi="Segoe UI" w:cs="Segoe UI"/>
                              <w:color w:val="002060"/>
                              <w:sz w:val="18"/>
                              <w:szCs w:val="22"/>
                            </w:rPr>
                            <w:t>.web</w:t>
                          </w:r>
                          <w:r w:rsidRPr="002776A9">
                            <w:rPr>
                              <w:rFonts w:ascii="Segoe UI" w:hAnsi="Segoe UI" w:cs="Segoe UI"/>
                              <w:color w:val="002060"/>
                              <w:sz w:val="18"/>
                              <w:szCs w:val="22"/>
                            </w:rPr>
                            <w:t>@southkingfire.org</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7DAF3" id="_x0000_s1027" type="#_x0000_t202" style="position:absolute;margin-left:33.05pt;margin-top:-29.75pt;width:153.8pt;height:88.1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" stroked="f">
              <v:textbox>
                <w:txbxContent>
                  <w:p w14:paraId="424C9F72" w14:textId="7474C163" w:rsidR="00E31589" w:rsidRPr="002776A9" w:rsidRDefault="00E31589" w:rsidP="00E31589">
                    <w:pPr>
                      <w:rPr>
                        <w:rFonts w:ascii="Segoe UI" w:hAnsi="Segoe UI" w:cs="Segoe UI"/>
                        <w:b/>
                        <w:color w:val="000066"/>
                        <w:sz w:val="22"/>
                        <w:szCs w:val="24"/>
                      </w:rPr>
                    </w:pPr>
                    <w:r w:rsidRPr="002776A9">
                      <w:rPr>
                        <w:rFonts w:ascii="Segoe UI" w:hAnsi="Segoe UI" w:cs="Segoe UI"/>
                        <w:b/>
                        <w:color w:val="000066"/>
                        <w:sz w:val="22"/>
                        <w:szCs w:val="24"/>
                      </w:rPr>
                      <w:t>SOUTH KING FIRE</w:t>
                    </w:r>
                  </w:p>
                  <w:p w14:paraId="108DA285" w14:textId="77777777" w:rsidR="00E31589" w:rsidRPr="002776A9" w:rsidRDefault="00E31589" w:rsidP="00E31589">
                    <w:pPr>
                      <w:rPr>
                        <w:rFonts w:ascii="Segoe UI" w:hAnsi="Segoe UI" w:cs="Segoe UI"/>
                        <w:color w:val="000066"/>
                        <w:sz w:val="18"/>
                        <w:szCs w:val="22"/>
                      </w:rPr>
                    </w:pPr>
                    <w:r w:rsidRPr="002776A9">
                      <w:rPr>
                        <w:rFonts w:ascii="Segoe UI" w:hAnsi="Segoe UI" w:cs="Segoe UI"/>
                        <w:color w:val="000066"/>
                        <w:sz w:val="18"/>
                        <w:szCs w:val="22"/>
                      </w:rPr>
                      <w:t>31617 1</w:t>
                    </w:r>
                    <w:r w:rsidRPr="002776A9">
                      <w:rPr>
                        <w:rFonts w:ascii="Segoe UI" w:hAnsi="Segoe UI" w:cs="Segoe UI"/>
                        <w:color w:val="000066"/>
                        <w:sz w:val="18"/>
                        <w:szCs w:val="22"/>
                        <w:vertAlign w:val="superscript"/>
                      </w:rPr>
                      <w:t>st</w:t>
                    </w:r>
                    <w:r w:rsidRPr="002776A9">
                      <w:rPr>
                        <w:rFonts w:ascii="Segoe UI" w:hAnsi="Segoe UI" w:cs="Segoe UI"/>
                        <w:color w:val="000066"/>
                        <w:sz w:val="18"/>
                        <w:szCs w:val="22"/>
                      </w:rPr>
                      <w:t xml:space="preserve"> Ave S</w:t>
                    </w:r>
                  </w:p>
                  <w:p w14:paraId="24A09472" w14:textId="77777777" w:rsidR="00E31589" w:rsidRPr="002776A9" w:rsidRDefault="00E31589" w:rsidP="00E31589">
                    <w:pPr>
                      <w:rPr>
                        <w:rFonts w:ascii="Segoe UI" w:hAnsi="Segoe UI" w:cs="Segoe UI"/>
                        <w:color w:val="000066"/>
                        <w:sz w:val="18"/>
                        <w:szCs w:val="22"/>
                      </w:rPr>
                    </w:pPr>
                    <w:r w:rsidRPr="002776A9">
                      <w:rPr>
                        <w:rFonts w:ascii="Segoe UI" w:hAnsi="Segoe UI" w:cs="Segoe UI"/>
                        <w:color w:val="000066"/>
                        <w:sz w:val="18"/>
                        <w:szCs w:val="22"/>
                      </w:rPr>
                      <w:t>Federal Way, WA 98003</w:t>
                    </w:r>
                  </w:p>
                  <w:p w14:paraId="3F6BA1DF" w14:textId="77777777" w:rsidR="00E31589" w:rsidRPr="002776A9" w:rsidRDefault="00A36183" w:rsidP="00E31589">
                    <w:pPr>
                      <w:rPr>
                        <w:rFonts w:ascii="Segoe UI" w:hAnsi="Segoe UI" w:cs="Segoe UI"/>
                        <w:color w:val="002060"/>
                        <w:sz w:val="18"/>
                        <w:szCs w:val="22"/>
                      </w:rPr>
                    </w:pPr>
                    <w:r w:rsidRPr="002776A9">
                      <w:rPr>
                        <w:rFonts w:ascii="Segoe UI" w:hAnsi="Segoe UI" w:cs="Segoe UI"/>
                        <w:color w:val="002060"/>
                        <w:sz w:val="18"/>
                        <w:szCs w:val="22"/>
                      </w:rPr>
                      <w:t>Prevention</w:t>
                    </w:r>
                    <w:r w:rsidR="00E31589" w:rsidRPr="002776A9">
                      <w:rPr>
                        <w:rFonts w:ascii="Segoe UI" w:hAnsi="Segoe UI" w:cs="Segoe UI"/>
                        <w:color w:val="002060"/>
                        <w:sz w:val="18"/>
                        <w:szCs w:val="22"/>
                      </w:rPr>
                      <w:t>: 253-946-7348</w:t>
                    </w:r>
                  </w:p>
                  <w:p w14:paraId="1F2DB44B" w14:textId="77777777" w:rsidR="00E31589" w:rsidRPr="002776A9" w:rsidRDefault="00E31589" w:rsidP="00E31589">
                    <w:pPr>
                      <w:rPr>
                        <w:rFonts w:ascii="Segoe UI" w:hAnsi="Segoe UI" w:cs="Segoe UI"/>
                        <w:color w:val="002060"/>
                        <w:sz w:val="18"/>
                        <w:szCs w:val="22"/>
                      </w:rPr>
                    </w:pPr>
                    <w:r w:rsidRPr="002776A9">
                      <w:rPr>
                        <w:rFonts w:ascii="Segoe UI" w:hAnsi="Segoe UI" w:cs="Segoe UI"/>
                        <w:color w:val="002060"/>
                        <w:sz w:val="18"/>
                        <w:szCs w:val="22"/>
                      </w:rPr>
                      <w:t>Inspection Request: 253-946-7318</w:t>
                    </w:r>
                  </w:p>
                  <w:p w14:paraId="376A5147" w14:textId="77777777" w:rsidR="00A36183" w:rsidRPr="002776A9" w:rsidRDefault="00A36183" w:rsidP="00E31589">
                    <w:pPr>
                      <w:rPr>
                        <w:rFonts w:ascii="Segoe UI" w:hAnsi="Segoe UI" w:cs="Segoe UI"/>
                        <w:color w:val="002060"/>
                        <w:sz w:val="18"/>
                        <w:szCs w:val="22"/>
                      </w:rPr>
                    </w:pPr>
                    <w:r w:rsidRPr="002776A9">
                      <w:rPr>
                        <w:rFonts w:ascii="Segoe UI" w:hAnsi="Segoe UI" w:cs="Segoe UI"/>
                        <w:color w:val="002060"/>
                        <w:sz w:val="18"/>
                        <w:szCs w:val="22"/>
                      </w:rPr>
                      <w:t>Email: prevention</w:t>
                    </w:r>
                    <w:r w:rsidR="00FF2FE4">
                      <w:rPr>
                        <w:rFonts w:ascii="Segoe UI" w:hAnsi="Segoe UI" w:cs="Segoe UI"/>
                        <w:color w:val="002060"/>
                        <w:sz w:val="18"/>
                        <w:szCs w:val="22"/>
                      </w:rPr>
                      <w:t>.web</w:t>
                    </w:r>
                    <w:r w:rsidRPr="002776A9">
                      <w:rPr>
                        <w:rFonts w:ascii="Segoe UI" w:hAnsi="Segoe UI" w:cs="Segoe UI"/>
                        <w:color w:val="002060"/>
                        <w:sz w:val="18"/>
                        <w:szCs w:val="22"/>
                      </w:rPr>
                      <w:t>@southkingfire.org</w:t>
                    </w:r>
                  </w:p>
                </w:txbxContent>
              </v:textbox>
              <w10:wrap type="square"/>
            </v:shape>
          </w:pict>
        </mc:Fallback>
      </mc:AlternateContent>
    </w:r>
    <w:r w:rsidR="00E8151C">
      <w:rPr>
        <w:rFonts w:ascii="Arial" w:hAnsi="Arial" w:cs="Arial"/>
        <w:b/>
        <w:noProof/>
      </w:rPr>
      <w:drawing>
        <wp:anchor distT="0" distB="0" distL="114300" distR="114300" simplePos="0" relativeHeight="251662336" behindDoc="1" locked="0" layoutInCell="1" allowOverlap="1" wp14:anchorId="3F8BC1A8" wp14:editId="6F910D9D">
          <wp:simplePos x="0" y="0"/>
          <wp:positionH relativeFrom="column">
            <wp:posOffset>-257175</wp:posOffset>
          </wp:positionH>
          <wp:positionV relativeFrom="paragraph">
            <wp:posOffset>-333375</wp:posOffset>
          </wp:positionV>
          <wp:extent cx="723900" cy="816610"/>
          <wp:effectExtent l="0" t="0" r="0" b="2540"/>
          <wp:wrapTight wrapText="bothSides">
            <wp:wrapPolygon edited="0">
              <wp:start x="0" y="0"/>
              <wp:lineTo x="0" y="21163"/>
              <wp:lineTo x="21032" y="21163"/>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KFR Logo Colo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3900" cy="8166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F5E"/>
    <w:multiLevelType w:val="hybridMultilevel"/>
    <w:tmpl w:val="5178D9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391816"/>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02F9271E"/>
    <w:multiLevelType w:val="singleLevel"/>
    <w:tmpl w:val="0409000F"/>
    <w:lvl w:ilvl="0">
      <w:start w:val="3"/>
      <w:numFmt w:val="decimal"/>
      <w:lvlText w:val="%1."/>
      <w:lvlJc w:val="left"/>
      <w:pPr>
        <w:tabs>
          <w:tab w:val="num" w:pos="360"/>
        </w:tabs>
        <w:ind w:left="360" w:hanging="360"/>
      </w:pPr>
      <w:rPr>
        <w:rFonts w:hint="default"/>
      </w:rPr>
    </w:lvl>
  </w:abstractNum>
  <w:abstractNum w:abstractNumId="3" w15:restartNumberingAfterBreak="0">
    <w:nsid w:val="0AF1602F"/>
    <w:multiLevelType w:val="multilevel"/>
    <w:tmpl w:val="4C84B66C"/>
    <w:lvl w:ilvl="0">
      <w:start w:val="1"/>
      <w:numFmt w:val="upperLetter"/>
      <w:lvlText w:val="%1."/>
      <w:lvlJc w:val="left"/>
      <w:pPr>
        <w:tabs>
          <w:tab w:val="num" w:pos="360"/>
        </w:tabs>
        <w:ind w:left="360" w:hanging="360"/>
      </w:pPr>
      <w:rPr>
        <w:rFonts w:hint="default"/>
        <w:caps/>
      </w:rPr>
    </w:lvl>
    <w:lvl w:ilvl="1">
      <w:start w:val="1"/>
      <w:numFmt w:val="decimal"/>
      <w:lvlText w:val="%2."/>
      <w:lvlJc w:val="left"/>
      <w:pPr>
        <w:tabs>
          <w:tab w:val="num" w:pos="720"/>
        </w:tabs>
        <w:ind w:left="720" w:hanging="360"/>
      </w:pPr>
      <w:rPr>
        <w:rFonts w:ascii="Times New Roman" w:hAnsi="Times New Roman"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 w15:restartNumberingAfterBreak="0">
    <w:nsid w:val="115944FF"/>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36134F2"/>
    <w:multiLevelType w:val="hybridMultilevel"/>
    <w:tmpl w:val="87EE2F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CB693A"/>
    <w:multiLevelType w:val="hybridMultilevel"/>
    <w:tmpl w:val="1FBA6D32"/>
    <w:lvl w:ilvl="0" w:tplc="0409000F">
      <w:start w:val="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9FB6619"/>
    <w:multiLevelType w:val="singleLevel"/>
    <w:tmpl w:val="2A8CAC3E"/>
    <w:lvl w:ilvl="0">
      <w:start w:val="1"/>
      <w:numFmt w:val="lowerLetter"/>
      <w:lvlText w:val="%1."/>
      <w:lvlJc w:val="left"/>
      <w:pPr>
        <w:tabs>
          <w:tab w:val="num" w:pos="1740"/>
        </w:tabs>
        <w:ind w:left="1740" w:hanging="360"/>
      </w:pPr>
      <w:rPr>
        <w:rFonts w:hint="default"/>
      </w:rPr>
    </w:lvl>
  </w:abstractNum>
  <w:abstractNum w:abstractNumId="8" w15:restartNumberingAfterBreak="0">
    <w:nsid w:val="239C51DF"/>
    <w:multiLevelType w:val="singleLevel"/>
    <w:tmpl w:val="4AC6FE54"/>
    <w:lvl w:ilvl="0">
      <w:start w:val="1"/>
      <w:numFmt w:val="lowerLetter"/>
      <w:lvlText w:val="%1."/>
      <w:lvlJc w:val="left"/>
      <w:pPr>
        <w:tabs>
          <w:tab w:val="num" w:pos="2100"/>
        </w:tabs>
        <w:ind w:left="2100" w:hanging="360"/>
      </w:pPr>
      <w:rPr>
        <w:rFonts w:ascii="Calibri" w:eastAsia="Times New Roman" w:hAnsi="Calibri" w:cs="Calibri"/>
      </w:rPr>
    </w:lvl>
  </w:abstractNum>
  <w:abstractNum w:abstractNumId="9" w15:restartNumberingAfterBreak="0">
    <w:nsid w:val="252A6E77"/>
    <w:multiLevelType w:val="hybridMultilevel"/>
    <w:tmpl w:val="C7CA2838"/>
    <w:lvl w:ilvl="0" w:tplc="C36A507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389661D6">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8447F"/>
    <w:multiLevelType w:val="hybridMultilevel"/>
    <w:tmpl w:val="F2262B16"/>
    <w:lvl w:ilvl="0" w:tplc="53961A08">
      <w:start w:val="1"/>
      <w:numFmt w:val="low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603C0D"/>
    <w:multiLevelType w:val="hybridMultilevel"/>
    <w:tmpl w:val="DC124B9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7FE75AA"/>
    <w:multiLevelType w:val="hybridMultilevel"/>
    <w:tmpl w:val="964EAB9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C003F36"/>
    <w:multiLevelType w:val="hybridMultilevel"/>
    <w:tmpl w:val="58D696A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ED5633D"/>
    <w:multiLevelType w:val="hybridMultilevel"/>
    <w:tmpl w:val="CA66498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FE224C8"/>
    <w:multiLevelType w:val="multilevel"/>
    <w:tmpl w:val="82463B3E"/>
    <w:lvl w:ilvl="0">
      <w:start w:val="1"/>
      <w:numFmt w:val="decimal"/>
      <w:lvlText w:val="%1."/>
      <w:lvlJc w:val="left"/>
      <w:pPr>
        <w:tabs>
          <w:tab w:val="num" w:pos="720"/>
        </w:tabs>
        <w:ind w:left="720" w:hanging="360"/>
      </w:pPr>
      <w:rPr>
        <w:rFonts w:asciiTheme="minorHAnsi" w:eastAsiaTheme="minorHAnsi" w:hAnsiTheme="minorHAnsi" w:cstheme="minorBidi" w:hint="default"/>
        <w:caps/>
      </w:rPr>
    </w:lvl>
    <w:lvl w:ilvl="1">
      <w:start w:val="2"/>
      <w:numFmt w:val="lowerLetter"/>
      <w:lvlText w:val="%2."/>
      <w:lvlJc w:val="left"/>
      <w:pPr>
        <w:tabs>
          <w:tab w:val="num" w:pos="900"/>
        </w:tabs>
        <w:ind w:left="900" w:hanging="360"/>
      </w:pPr>
      <w:rPr>
        <w:rFonts w:asciiTheme="minorHAnsi" w:eastAsiaTheme="minorHAnsi" w:hAnsiTheme="minorHAnsi" w:cstheme="minorBidi" w:hint="default"/>
      </w:rPr>
    </w:lvl>
    <w:lvl w:ilvl="2">
      <w:start w:val="1"/>
      <w:numFmt w:val="lowerLetter"/>
      <w:lvlText w:val="%3."/>
      <w:lvlJc w:val="left"/>
      <w:pPr>
        <w:tabs>
          <w:tab w:val="num" w:pos="1440"/>
        </w:tabs>
        <w:ind w:left="1440" w:hanging="360"/>
      </w:pPr>
      <w:rPr>
        <w:rFonts w:asciiTheme="minorHAnsi" w:eastAsiaTheme="minorHAnsi" w:hAnsiTheme="minorHAnsi" w:cstheme="minorBidi"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lowerLetter"/>
      <w:lvlText w:val="(%7)"/>
      <w:lvlJc w:val="left"/>
      <w:pPr>
        <w:tabs>
          <w:tab w:val="num" w:pos="2880"/>
        </w:tabs>
        <w:ind w:left="2880" w:hanging="360"/>
      </w:pPr>
      <w:rPr>
        <w:rFonts w:hint="default"/>
      </w:rPr>
    </w:lvl>
    <w:lvl w:ilvl="7">
      <w:start w:val="1"/>
      <w:numFmt w:val="none"/>
      <w:lvlText w:val=""/>
      <w:lvlJc w:val="left"/>
      <w:pPr>
        <w:tabs>
          <w:tab w:val="num" w:pos="3240"/>
        </w:tabs>
        <w:ind w:left="3240" w:hanging="360"/>
      </w:pPr>
      <w:rPr>
        <w:rFonts w:hint="default"/>
      </w:rPr>
    </w:lvl>
    <w:lvl w:ilvl="8">
      <w:start w:val="1"/>
      <w:numFmt w:val="none"/>
      <w:lvlText w:val=""/>
      <w:lvlJc w:val="left"/>
      <w:pPr>
        <w:tabs>
          <w:tab w:val="num" w:pos="3600"/>
        </w:tabs>
        <w:ind w:left="3600" w:hanging="360"/>
      </w:pPr>
      <w:rPr>
        <w:rFonts w:hint="default"/>
      </w:rPr>
    </w:lvl>
  </w:abstractNum>
  <w:abstractNum w:abstractNumId="16" w15:restartNumberingAfterBreak="0">
    <w:nsid w:val="301973D4"/>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3E6E5260"/>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3EEF1B9F"/>
    <w:multiLevelType w:val="singleLevel"/>
    <w:tmpl w:val="0409000F"/>
    <w:lvl w:ilvl="0">
      <w:start w:val="1"/>
      <w:numFmt w:val="decimal"/>
      <w:lvlText w:val="%1."/>
      <w:lvlJc w:val="left"/>
      <w:pPr>
        <w:tabs>
          <w:tab w:val="num" w:pos="360"/>
        </w:tabs>
        <w:ind w:left="360" w:hanging="360"/>
      </w:pPr>
    </w:lvl>
  </w:abstractNum>
  <w:abstractNum w:abstractNumId="19" w15:restartNumberingAfterBreak="0">
    <w:nsid w:val="468767A2"/>
    <w:multiLevelType w:val="singleLevel"/>
    <w:tmpl w:val="0409000F"/>
    <w:lvl w:ilvl="0">
      <w:start w:val="1"/>
      <w:numFmt w:val="decimal"/>
      <w:lvlText w:val="%1."/>
      <w:lvlJc w:val="left"/>
      <w:pPr>
        <w:tabs>
          <w:tab w:val="num" w:pos="360"/>
        </w:tabs>
        <w:ind w:left="360" w:hanging="360"/>
      </w:pPr>
    </w:lvl>
  </w:abstractNum>
  <w:abstractNum w:abstractNumId="20" w15:restartNumberingAfterBreak="0">
    <w:nsid w:val="470E2A7D"/>
    <w:multiLevelType w:val="hybridMultilevel"/>
    <w:tmpl w:val="1F788FD4"/>
    <w:lvl w:ilvl="0" w:tplc="503696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E01235"/>
    <w:multiLevelType w:val="hybridMultilevel"/>
    <w:tmpl w:val="022CD43A"/>
    <w:lvl w:ilvl="0" w:tplc="704EDEBE">
      <w:start w:val="1"/>
      <w:numFmt w:val="lowerLetter"/>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E5428F1"/>
    <w:multiLevelType w:val="multilevel"/>
    <w:tmpl w:val="9552F746"/>
    <w:lvl w:ilvl="0">
      <w:start w:val="1"/>
      <w:numFmt w:val="upperLetter"/>
      <w:lvlText w:val="%1."/>
      <w:lvlJc w:val="left"/>
      <w:pPr>
        <w:tabs>
          <w:tab w:val="num" w:pos="360"/>
        </w:tabs>
        <w:ind w:left="360" w:hanging="360"/>
      </w:pPr>
      <w:rPr>
        <w:rFonts w:hint="default"/>
        <w:caps/>
      </w:rPr>
    </w:lvl>
    <w:lvl w:ilvl="1">
      <w:start w:val="1"/>
      <w:numFmt w:val="decimal"/>
      <w:pStyle w:val="1Body"/>
      <w:lvlText w:val="%2."/>
      <w:lvlJc w:val="left"/>
      <w:pPr>
        <w:tabs>
          <w:tab w:val="num" w:pos="630"/>
        </w:tabs>
        <w:ind w:left="630" w:hanging="360"/>
      </w:pPr>
      <w:rPr>
        <w:rFonts w:ascii="Times New Roman" w:hAnsi="Times New Roman"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3" w15:restartNumberingAfterBreak="0">
    <w:nsid w:val="52C04A19"/>
    <w:multiLevelType w:val="singleLevel"/>
    <w:tmpl w:val="0409000F"/>
    <w:lvl w:ilvl="0">
      <w:start w:val="6"/>
      <w:numFmt w:val="decimal"/>
      <w:lvlText w:val="%1."/>
      <w:lvlJc w:val="left"/>
      <w:pPr>
        <w:tabs>
          <w:tab w:val="num" w:pos="360"/>
        </w:tabs>
        <w:ind w:left="360" w:hanging="360"/>
      </w:pPr>
      <w:rPr>
        <w:rFonts w:hint="default"/>
      </w:rPr>
    </w:lvl>
  </w:abstractNum>
  <w:abstractNum w:abstractNumId="24" w15:restartNumberingAfterBreak="0">
    <w:nsid w:val="57505B96"/>
    <w:multiLevelType w:val="hybridMultilevel"/>
    <w:tmpl w:val="1CBA5F1A"/>
    <w:lvl w:ilvl="0" w:tplc="5270FC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8B0230D"/>
    <w:multiLevelType w:val="hybridMultilevel"/>
    <w:tmpl w:val="BA725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677AAE"/>
    <w:multiLevelType w:val="singleLevel"/>
    <w:tmpl w:val="0409000F"/>
    <w:lvl w:ilvl="0">
      <w:start w:val="1"/>
      <w:numFmt w:val="decimal"/>
      <w:lvlText w:val="%1."/>
      <w:lvlJc w:val="left"/>
      <w:pPr>
        <w:tabs>
          <w:tab w:val="num" w:pos="360"/>
        </w:tabs>
        <w:ind w:left="360" w:hanging="360"/>
      </w:pPr>
    </w:lvl>
  </w:abstractNum>
  <w:abstractNum w:abstractNumId="27" w15:restartNumberingAfterBreak="0">
    <w:nsid w:val="5B2C75F3"/>
    <w:multiLevelType w:val="hybridMultilevel"/>
    <w:tmpl w:val="78FCC73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D6711EC"/>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5E3D1D7D"/>
    <w:multiLevelType w:val="hybridMultilevel"/>
    <w:tmpl w:val="FA809EC8"/>
    <w:lvl w:ilvl="0" w:tplc="65A874AC">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175097A"/>
    <w:multiLevelType w:val="hybridMultilevel"/>
    <w:tmpl w:val="62B2C998"/>
    <w:lvl w:ilvl="0" w:tplc="65A874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732552"/>
    <w:multiLevelType w:val="multilevel"/>
    <w:tmpl w:val="0B003B44"/>
    <w:lvl w:ilvl="0">
      <w:start w:val="1"/>
      <w:numFmt w:val="upperRoman"/>
      <w:lvlText w:val="%1."/>
      <w:lvlJc w:val="left"/>
      <w:pPr>
        <w:ind w:left="0" w:firstLine="0"/>
      </w:pPr>
      <w:rPr>
        <w:rFonts w:hint="default"/>
      </w:rPr>
    </w:lvl>
    <w:lvl w:ilvl="1">
      <w:start w:val="1"/>
      <w:numFmt w:val="decimal"/>
      <w:lvlText w:val="%2."/>
      <w:lvlJc w:val="left"/>
      <w:pPr>
        <w:ind w:left="720" w:firstLine="0"/>
      </w:pPr>
      <w:rPr>
        <w:rFonts w:asciiTheme="minorHAnsi" w:eastAsiaTheme="minorHAnsi" w:hAnsiTheme="minorHAnsi" w:cstheme="minorBidi"/>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2" w15:restartNumberingAfterBreak="0">
    <w:nsid w:val="69E00BD4"/>
    <w:multiLevelType w:val="hybridMultilevel"/>
    <w:tmpl w:val="0658E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F86429"/>
    <w:multiLevelType w:val="hybridMultilevel"/>
    <w:tmpl w:val="03A400E6"/>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41767E3"/>
    <w:multiLevelType w:val="hybridMultilevel"/>
    <w:tmpl w:val="135035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4E2C9F"/>
    <w:multiLevelType w:val="multilevel"/>
    <w:tmpl w:val="2D322F10"/>
    <w:lvl w:ilvl="0">
      <w:start w:val="1"/>
      <w:numFmt w:val="decimal"/>
      <w:lvlText w:val="%1."/>
      <w:lvlJc w:val="left"/>
      <w:pPr>
        <w:tabs>
          <w:tab w:val="num" w:pos="720"/>
        </w:tabs>
        <w:ind w:left="720" w:hanging="360"/>
      </w:pPr>
      <w:rPr>
        <w:rFonts w:asciiTheme="minorHAnsi" w:eastAsiaTheme="minorHAnsi" w:hAnsiTheme="minorHAnsi" w:cstheme="minorBidi" w:hint="default"/>
        <w:caps/>
      </w:rPr>
    </w:lvl>
    <w:lvl w:ilvl="1">
      <w:start w:val="1"/>
      <w:numFmt w:val="lowerLetter"/>
      <w:lvlText w:val="%2."/>
      <w:lvlJc w:val="left"/>
      <w:pPr>
        <w:tabs>
          <w:tab w:val="num" w:pos="900"/>
        </w:tabs>
        <w:ind w:left="900" w:hanging="360"/>
      </w:pPr>
      <w:rPr>
        <w:rFonts w:hint="default"/>
      </w:rPr>
    </w:lvl>
    <w:lvl w:ilvl="2">
      <w:start w:val="1"/>
      <w:numFmt w:val="lowerLetter"/>
      <w:lvlText w:val="%3."/>
      <w:lvlJc w:val="left"/>
      <w:pPr>
        <w:tabs>
          <w:tab w:val="num" w:pos="1440"/>
        </w:tabs>
        <w:ind w:left="1440" w:hanging="360"/>
      </w:pPr>
      <w:rPr>
        <w:rFonts w:asciiTheme="minorHAnsi" w:eastAsiaTheme="minorHAnsi" w:hAnsiTheme="minorHAnsi" w:cstheme="minorBidi"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lowerLetter"/>
      <w:lvlText w:val="(%7)"/>
      <w:lvlJc w:val="left"/>
      <w:pPr>
        <w:tabs>
          <w:tab w:val="num" w:pos="2880"/>
        </w:tabs>
        <w:ind w:left="2880" w:hanging="360"/>
      </w:pPr>
      <w:rPr>
        <w:rFonts w:hint="default"/>
      </w:rPr>
    </w:lvl>
    <w:lvl w:ilvl="7">
      <w:start w:val="1"/>
      <w:numFmt w:val="none"/>
      <w:lvlText w:val=""/>
      <w:lvlJc w:val="left"/>
      <w:pPr>
        <w:tabs>
          <w:tab w:val="num" w:pos="3240"/>
        </w:tabs>
        <w:ind w:left="3240" w:hanging="360"/>
      </w:pPr>
      <w:rPr>
        <w:rFonts w:hint="default"/>
      </w:rPr>
    </w:lvl>
    <w:lvl w:ilvl="8">
      <w:start w:val="1"/>
      <w:numFmt w:val="none"/>
      <w:lvlText w:val=""/>
      <w:lvlJc w:val="left"/>
      <w:pPr>
        <w:tabs>
          <w:tab w:val="num" w:pos="3600"/>
        </w:tabs>
        <w:ind w:left="3600" w:hanging="360"/>
      </w:pPr>
      <w:rPr>
        <w:rFonts w:hint="default"/>
      </w:rPr>
    </w:lvl>
  </w:abstractNum>
  <w:abstractNum w:abstractNumId="36" w15:restartNumberingAfterBreak="0">
    <w:nsid w:val="7A92084D"/>
    <w:multiLevelType w:val="hybridMultilevel"/>
    <w:tmpl w:val="685AD6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D951894"/>
    <w:multiLevelType w:val="hybridMultilevel"/>
    <w:tmpl w:val="11FC559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36939141">
    <w:abstractNumId w:val="4"/>
  </w:num>
  <w:num w:numId="2" w16cid:durableId="651715911">
    <w:abstractNumId w:val="2"/>
  </w:num>
  <w:num w:numId="3" w16cid:durableId="459151698">
    <w:abstractNumId w:val="7"/>
  </w:num>
  <w:num w:numId="4" w16cid:durableId="485050850">
    <w:abstractNumId w:val="8"/>
  </w:num>
  <w:num w:numId="5" w16cid:durableId="946929908">
    <w:abstractNumId w:val="16"/>
  </w:num>
  <w:num w:numId="6" w16cid:durableId="919287635">
    <w:abstractNumId w:val="18"/>
  </w:num>
  <w:num w:numId="7" w16cid:durableId="71127512">
    <w:abstractNumId w:val="23"/>
  </w:num>
  <w:num w:numId="8" w16cid:durableId="1929581130">
    <w:abstractNumId w:val="1"/>
  </w:num>
  <w:num w:numId="9" w16cid:durableId="1029335622">
    <w:abstractNumId w:val="17"/>
  </w:num>
  <w:num w:numId="10" w16cid:durableId="1736127785">
    <w:abstractNumId w:val="28"/>
  </w:num>
  <w:num w:numId="11" w16cid:durableId="367337584">
    <w:abstractNumId w:val="19"/>
  </w:num>
  <w:num w:numId="12" w16cid:durableId="2082364922">
    <w:abstractNumId w:val="12"/>
  </w:num>
  <w:num w:numId="13" w16cid:durableId="2134858212">
    <w:abstractNumId w:val="34"/>
  </w:num>
  <w:num w:numId="14" w16cid:durableId="1523468182">
    <w:abstractNumId w:val="25"/>
  </w:num>
  <w:num w:numId="15" w16cid:durableId="244844051">
    <w:abstractNumId w:val="24"/>
  </w:num>
  <w:num w:numId="16" w16cid:durableId="634071097">
    <w:abstractNumId w:val="0"/>
  </w:num>
  <w:num w:numId="17" w16cid:durableId="1725520974">
    <w:abstractNumId w:val="20"/>
  </w:num>
  <w:num w:numId="18" w16cid:durableId="615259847">
    <w:abstractNumId w:val="37"/>
  </w:num>
  <w:num w:numId="19" w16cid:durableId="1782335352">
    <w:abstractNumId w:val="27"/>
  </w:num>
  <w:num w:numId="20" w16cid:durableId="1564563222">
    <w:abstractNumId w:val="13"/>
  </w:num>
  <w:num w:numId="21" w16cid:durableId="1231960221">
    <w:abstractNumId w:val="14"/>
  </w:num>
  <w:num w:numId="22" w16cid:durableId="695664768">
    <w:abstractNumId w:val="36"/>
  </w:num>
  <w:num w:numId="23" w16cid:durableId="38357681">
    <w:abstractNumId w:val="26"/>
  </w:num>
  <w:num w:numId="24" w16cid:durableId="707876436">
    <w:abstractNumId w:val="22"/>
  </w:num>
  <w:num w:numId="25" w16cid:durableId="18080073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8171830">
    <w:abstractNumId w:val="6"/>
  </w:num>
  <w:num w:numId="27" w16cid:durableId="1493450600">
    <w:abstractNumId w:val="15"/>
  </w:num>
  <w:num w:numId="28" w16cid:durableId="1462649223">
    <w:abstractNumId w:val="9"/>
  </w:num>
  <w:num w:numId="29" w16cid:durableId="282736135">
    <w:abstractNumId w:val="30"/>
  </w:num>
  <w:num w:numId="30" w16cid:durableId="483359338">
    <w:abstractNumId w:val="32"/>
  </w:num>
  <w:num w:numId="31" w16cid:durableId="1102532296">
    <w:abstractNumId w:val="29"/>
  </w:num>
  <w:num w:numId="32" w16cid:durableId="956836339">
    <w:abstractNumId w:val="33"/>
  </w:num>
  <w:num w:numId="33" w16cid:durableId="735084340">
    <w:abstractNumId w:val="11"/>
  </w:num>
  <w:num w:numId="34" w16cid:durableId="937519244">
    <w:abstractNumId w:val="35"/>
  </w:num>
  <w:num w:numId="35" w16cid:durableId="1171332681">
    <w:abstractNumId w:val="5"/>
  </w:num>
  <w:num w:numId="36" w16cid:durableId="2034722954">
    <w:abstractNumId w:val="31"/>
  </w:num>
  <w:num w:numId="37" w16cid:durableId="860045794">
    <w:abstractNumId w:val="10"/>
  </w:num>
  <w:num w:numId="38" w16cid:durableId="17153265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C2E"/>
    <w:rsid w:val="00013BD5"/>
    <w:rsid w:val="0003398A"/>
    <w:rsid w:val="00041DEB"/>
    <w:rsid w:val="00071E73"/>
    <w:rsid w:val="000803C3"/>
    <w:rsid w:val="0009796C"/>
    <w:rsid w:val="00113D99"/>
    <w:rsid w:val="00130A39"/>
    <w:rsid w:val="001657CF"/>
    <w:rsid w:val="0019374A"/>
    <w:rsid w:val="001A522A"/>
    <w:rsid w:val="001A6E2E"/>
    <w:rsid w:val="00206AEF"/>
    <w:rsid w:val="0024500F"/>
    <w:rsid w:val="00255B2B"/>
    <w:rsid w:val="00270DEF"/>
    <w:rsid w:val="002776A9"/>
    <w:rsid w:val="00277D19"/>
    <w:rsid w:val="00281E58"/>
    <w:rsid w:val="00283CB1"/>
    <w:rsid w:val="002978D3"/>
    <w:rsid w:val="00331973"/>
    <w:rsid w:val="00331A01"/>
    <w:rsid w:val="00331C2E"/>
    <w:rsid w:val="00376ACB"/>
    <w:rsid w:val="003A5733"/>
    <w:rsid w:val="003A5DB0"/>
    <w:rsid w:val="003D2BF5"/>
    <w:rsid w:val="003F728C"/>
    <w:rsid w:val="004042BC"/>
    <w:rsid w:val="00406EA2"/>
    <w:rsid w:val="00426949"/>
    <w:rsid w:val="00434AF6"/>
    <w:rsid w:val="00443CED"/>
    <w:rsid w:val="004512AC"/>
    <w:rsid w:val="00471226"/>
    <w:rsid w:val="00487070"/>
    <w:rsid w:val="004A1CCE"/>
    <w:rsid w:val="004B3D26"/>
    <w:rsid w:val="004E0230"/>
    <w:rsid w:val="004E1CD0"/>
    <w:rsid w:val="0051576C"/>
    <w:rsid w:val="00530965"/>
    <w:rsid w:val="00570C4D"/>
    <w:rsid w:val="00667936"/>
    <w:rsid w:val="006708B4"/>
    <w:rsid w:val="00675330"/>
    <w:rsid w:val="006A56EB"/>
    <w:rsid w:val="006B62A8"/>
    <w:rsid w:val="00717534"/>
    <w:rsid w:val="00736828"/>
    <w:rsid w:val="00741DC1"/>
    <w:rsid w:val="00756D07"/>
    <w:rsid w:val="007A604D"/>
    <w:rsid w:val="007C313A"/>
    <w:rsid w:val="007C7B41"/>
    <w:rsid w:val="007D2EDF"/>
    <w:rsid w:val="00831893"/>
    <w:rsid w:val="00850100"/>
    <w:rsid w:val="008556E7"/>
    <w:rsid w:val="008A0584"/>
    <w:rsid w:val="00903C4F"/>
    <w:rsid w:val="0095316F"/>
    <w:rsid w:val="00983FB8"/>
    <w:rsid w:val="009B1E90"/>
    <w:rsid w:val="009C3386"/>
    <w:rsid w:val="009D43A5"/>
    <w:rsid w:val="009E3F29"/>
    <w:rsid w:val="009F0756"/>
    <w:rsid w:val="00A11D46"/>
    <w:rsid w:val="00A317B2"/>
    <w:rsid w:val="00A35670"/>
    <w:rsid w:val="00A36183"/>
    <w:rsid w:val="00A77A43"/>
    <w:rsid w:val="00AB5119"/>
    <w:rsid w:val="00AC5D7B"/>
    <w:rsid w:val="00AF2A4C"/>
    <w:rsid w:val="00AF37B8"/>
    <w:rsid w:val="00B26890"/>
    <w:rsid w:val="00B42723"/>
    <w:rsid w:val="00B957BF"/>
    <w:rsid w:val="00BD148D"/>
    <w:rsid w:val="00BD3251"/>
    <w:rsid w:val="00C263B0"/>
    <w:rsid w:val="00C33A9B"/>
    <w:rsid w:val="00C52E48"/>
    <w:rsid w:val="00C53136"/>
    <w:rsid w:val="00C565D9"/>
    <w:rsid w:val="00C67014"/>
    <w:rsid w:val="00C84C29"/>
    <w:rsid w:val="00C95E5F"/>
    <w:rsid w:val="00CA00B9"/>
    <w:rsid w:val="00CC7963"/>
    <w:rsid w:val="00CD228B"/>
    <w:rsid w:val="00D0571A"/>
    <w:rsid w:val="00D16BAC"/>
    <w:rsid w:val="00D2792F"/>
    <w:rsid w:val="00D52219"/>
    <w:rsid w:val="00DA6CCA"/>
    <w:rsid w:val="00DE21F5"/>
    <w:rsid w:val="00DF0D84"/>
    <w:rsid w:val="00E31589"/>
    <w:rsid w:val="00E65047"/>
    <w:rsid w:val="00E656C0"/>
    <w:rsid w:val="00E8151C"/>
    <w:rsid w:val="00EA0472"/>
    <w:rsid w:val="00EE6CBA"/>
    <w:rsid w:val="00EE7CF7"/>
    <w:rsid w:val="00F2390B"/>
    <w:rsid w:val="00F724FD"/>
    <w:rsid w:val="00FD47E5"/>
    <w:rsid w:val="00FF2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F335C2"/>
  <w15:chartTrackingRefBased/>
  <w15:docId w15:val="{F681CCE6-156C-407E-BB10-240FCAE75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ind w:right="-900"/>
      <w:outlineLvl w:val="1"/>
    </w:pPr>
    <w:rPr>
      <w:sz w:val="24"/>
    </w:rPr>
  </w:style>
  <w:style w:type="paragraph" w:styleId="Heading3">
    <w:name w:val="heading 3"/>
    <w:basedOn w:val="Normal"/>
    <w:next w:val="Normal"/>
    <w:qFormat/>
    <w:pPr>
      <w:keepNext/>
      <w:ind w:left="360" w:right="-900"/>
      <w:outlineLvl w:val="2"/>
    </w:pPr>
    <w:rPr>
      <w:b/>
      <w:sz w:val="28"/>
    </w:rPr>
  </w:style>
  <w:style w:type="paragraph" w:styleId="Heading4">
    <w:name w:val="heading 4"/>
    <w:basedOn w:val="Normal"/>
    <w:next w:val="Normal"/>
    <w:qFormat/>
    <w:pPr>
      <w:keepNext/>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4512AC"/>
    <w:rPr>
      <w:rFonts w:ascii="Tahoma" w:hAnsi="Tahoma" w:cs="Tahoma"/>
      <w:sz w:val="16"/>
      <w:szCs w:val="16"/>
    </w:rPr>
  </w:style>
  <w:style w:type="paragraph" w:styleId="Header">
    <w:name w:val="header"/>
    <w:basedOn w:val="Normal"/>
    <w:rsid w:val="00255B2B"/>
    <w:pPr>
      <w:tabs>
        <w:tab w:val="center" w:pos="4320"/>
        <w:tab w:val="right" w:pos="8640"/>
      </w:tabs>
    </w:pPr>
  </w:style>
  <w:style w:type="character" w:customStyle="1" w:styleId="FooterChar">
    <w:name w:val="Footer Char"/>
    <w:link w:val="Footer"/>
    <w:uiPriority w:val="99"/>
    <w:rsid w:val="00471226"/>
  </w:style>
  <w:style w:type="paragraph" w:customStyle="1" w:styleId="OmniPage2">
    <w:name w:val="OmniPage #2"/>
    <w:basedOn w:val="Normal"/>
    <w:rsid w:val="00130A39"/>
    <w:pPr>
      <w:spacing w:line="260" w:lineRule="exact"/>
    </w:pPr>
  </w:style>
  <w:style w:type="paragraph" w:customStyle="1" w:styleId="OmniPage3">
    <w:name w:val="OmniPage #3"/>
    <w:basedOn w:val="Normal"/>
    <w:rsid w:val="00130A39"/>
    <w:pPr>
      <w:spacing w:line="260" w:lineRule="exact"/>
    </w:pPr>
  </w:style>
  <w:style w:type="paragraph" w:customStyle="1" w:styleId="OmniPage4">
    <w:name w:val="OmniPage #4"/>
    <w:basedOn w:val="Normal"/>
    <w:rsid w:val="00130A39"/>
    <w:pPr>
      <w:spacing w:line="260" w:lineRule="exact"/>
    </w:pPr>
  </w:style>
  <w:style w:type="paragraph" w:customStyle="1" w:styleId="OmniPage5">
    <w:name w:val="OmniPage #5"/>
    <w:basedOn w:val="Normal"/>
    <w:rsid w:val="00130A39"/>
    <w:pPr>
      <w:spacing w:line="280" w:lineRule="exact"/>
    </w:pPr>
  </w:style>
  <w:style w:type="paragraph" w:customStyle="1" w:styleId="OmniPage6">
    <w:name w:val="OmniPage #6"/>
    <w:basedOn w:val="Normal"/>
    <w:rsid w:val="00130A39"/>
    <w:pPr>
      <w:spacing w:line="280" w:lineRule="exact"/>
    </w:pPr>
  </w:style>
  <w:style w:type="paragraph" w:styleId="ListParagraph">
    <w:name w:val="List Paragraph"/>
    <w:basedOn w:val="Normal"/>
    <w:uiPriority w:val="34"/>
    <w:qFormat/>
    <w:rsid w:val="00717534"/>
    <w:pPr>
      <w:ind w:left="720"/>
      <w:contextualSpacing/>
    </w:pPr>
  </w:style>
  <w:style w:type="character" w:styleId="Hyperlink">
    <w:name w:val="Hyperlink"/>
    <w:basedOn w:val="DefaultParagraphFont"/>
    <w:uiPriority w:val="99"/>
    <w:unhideWhenUsed/>
    <w:rsid w:val="002776A9"/>
    <w:rPr>
      <w:color w:val="0000FF"/>
      <w:u w:val="single"/>
    </w:rPr>
  </w:style>
  <w:style w:type="paragraph" w:customStyle="1" w:styleId="1Body">
    <w:name w:val="1. Body"/>
    <w:basedOn w:val="Normal"/>
    <w:link w:val="1BodyChar"/>
    <w:qFormat/>
    <w:rsid w:val="004042BC"/>
    <w:pPr>
      <w:numPr>
        <w:ilvl w:val="1"/>
        <w:numId w:val="24"/>
      </w:numPr>
      <w:tabs>
        <w:tab w:val="clear" w:pos="630"/>
        <w:tab w:val="left" w:pos="-720"/>
        <w:tab w:val="left" w:pos="0"/>
        <w:tab w:val="num" w:pos="720"/>
      </w:tabs>
      <w:suppressAutoHyphens/>
      <w:spacing w:after="120"/>
      <w:ind w:left="720"/>
      <w:jc w:val="both"/>
    </w:pPr>
    <w:rPr>
      <w:rFonts w:eastAsiaTheme="minorHAnsi" w:cstheme="minorBidi"/>
      <w:spacing w:val="-3"/>
      <w:sz w:val="22"/>
      <w:szCs w:val="22"/>
    </w:rPr>
  </w:style>
  <w:style w:type="character" w:customStyle="1" w:styleId="1BodyChar">
    <w:name w:val="1. Body Char"/>
    <w:basedOn w:val="DefaultParagraphFont"/>
    <w:link w:val="1Body"/>
    <w:rsid w:val="004042BC"/>
    <w:rPr>
      <w:rFonts w:eastAsiaTheme="minorHAnsi" w:cstheme="minorBidi"/>
      <w:spacing w:val="-3"/>
      <w:sz w:val="22"/>
      <w:szCs w:val="22"/>
    </w:rPr>
  </w:style>
  <w:style w:type="paragraph" w:customStyle="1" w:styleId="AAppendix">
    <w:name w:val="A. Appendix"/>
    <w:basedOn w:val="Normal"/>
    <w:link w:val="AAppendixChar"/>
    <w:qFormat/>
    <w:rsid w:val="004042BC"/>
    <w:pPr>
      <w:tabs>
        <w:tab w:val="left" w:pos="-720"/>
      </w:tabs>
      <w:suppressAutoHyphens/>
      <w:spacing w:after="120"/>
      <w:ind w:left="360" w:hanging="360"/>
    </w:pPr>
    <w:rPr>
      <w:rFonts w:eastAsiaTheme="minorHAnsi"/>
      <w:b/>
      <w:bCs/>
      <w:sz w:val="22"/>
      <w:szCs w:val="22"/>
    </w:rPr>
  </w:style>
  <w:style w:type="character" w:customStyle="1" w:styleId="AAppendixChar">
    <w:name w:val="A. Appendix Char"/>
    <w:basedOn w:val="DefaultParagraphFont"/>
    <w:link w:val="AAppendix"/>
    <w:rsid w:val="004042BC"/>
    <w:rPr>
      <w:rFonts w:eastAsiaTheme="minorHAnsi"/>
      <w:b/>
      <w:bCs/>
      <w:sz w:val="22"/>
      <w:szCs w:val="22"/>
    </w:rPr>
  </w:style>
  <w:style w:type="character" w:styleId="CommentReference">
    <w:name w:val="annotation reference"/>
    <w:basedOn w:val="DefaultParagraphFont"/>
    <w:uiPriority w:val="99"/>
    <w:semiHidden/>
    <w:unhideWhenUsed/>
    <w:rsid w:val="004042BC"/>
    <w:rPr>
      <w:sz w:val="16"/>
      <w:szCs w:val="16"/>
    </w:rPr>
  </w:style>
  <w:style w:type="paragraph" w:styleId="CommentText">
    <w:name w:val="annotation text"/>
    <w:basedOn w:val="Normal"/>
    <w:link w:val="CommentTextChar"/>
    <w:uiPriority w:val="99"/>
    <w:semiHidden/>
    <w:unhideWhenUsed/>
    <w:rsid w:val="004042BC"/>
    <w:pPr>
      <w:spacing w:after="120"/>
    </w:pPr>
    <w:rPr>
      <w:rFonts w:eastAsiaTheme="minorHAnsi" w:cstheme="minorBidi"/>
    </w:rPr>
  </w:style>
  <w:style w:type="character" w:customStyle="1" w:styleId="CommentTextChar">
    <w:name w:val="Comment Text Char"/>
    <w:basedOn w:val="DefaultParagraphFont"/>
    <w:link w:val="CommentText"/>
    <w:uiPriority w:val="99"/>
    <w:semiHidden/>
    <w:rsid w:val="004042BC"/>
    <w:rPr>
      <w:rFonts w:eastAsiaTheme="minorHAnsi" w:cstheme="minorBidi"/>
    </w:rPr>
  </w:style>
  <w:style w:type="character" w:styleId="UnresolvedMention">
    <w:name w:val="Unresolved Mention"/>
    <w:basedOn w:val="DefaultParagraphFont"/>
    <w:uiPriority w:val="99"/>
    <w:semiHidden/>
    <w:unhideWhenUsed/>
    <w:rsid w:val="00AB51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outhkingfire.org/266/Administrative-Polici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UFC Permit Conditions—Use of Candles/Open Flame Devices</vt:lpstr>
    </vt:vector>
  </TitlesOfParts>
  <Company>Federal Way Fire Department</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UFC Permit Conditions—Use of Candles/Open Flame Devices</dc:title>
  <dc:subject/>
  <dc:creator>Tom Raymond</dc:creator>
  <cp:keywords/>
  <dc:description/>
  <cp:lastModifiedBy>Nichols, Sean</cp:lastModifiedBy>
  <cp:revision>2</cp:revision>
  <cp:lastPrinted>2024-10-07T20:29:00Z</cp:lastPrinted>
  <dcterms:created xsi:type="dcterms:W3CDTF">2025-01-29T19:24:00Z</dcterms:created>
  <dcterms:modified xsi:type="dcterms:W3CDTF">2025-01-29T19:24:00Z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759a5012fba3f0f81253baa7c13d740c2e9564db89b37f6c7153e8cf608cb517</vt:lpwstr>
  </property>
</Properties>
</file>